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86" w:rsidRPr="004674AE" w:rsidRDefault="00D369D1" w:rsidP="00D369D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-426" w:right="-284" w:hanging="141"/>
        <w:jc w:val="both"/>
        <w:rPr>
          <w:rFonts w:ascii="Arial" w:eastAsia="Arial" w:hAnsi="Arial" w:cs="Arial"/>
          <w:color w:val="686868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08297" cy="9692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56" cy="969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4AE" w:rsidRPr="004674AE" w:rsidRDefault="00B275D8" w:rsidP="00D369D1">
      <w:pPr>
        <w:pStyle w:val="normal"/>
        <w:pBdr>
          <w:top w:val="nil"/>
          <w:left w:val="nil"/>
          <w:bottom w:val="nil"/>
          <w:right w:val="nil"/>
          <w:between w:val="nil"/>
        </w:pBdr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</w:t>
      </w:r>
      <w:r w:rsidR="00D733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04B86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ЗМІСТ</w:t>
      </w: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18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682"/>
        <w:gridCol w:w="7398"/>
        <w:gridCol w:w="1107"/>
      </w:tblGrid>
      <w:tr w:rsidR="00804B86" w:rsidRPr="004674AE" w:rsidTr="00B275D8">
        <w:tc>
          <w:tcPr>
            <w:tcW w:w="682" w:type="dxa"/>
          </w:tcPr>
          <w:p w:rsidR="00804B86" w:rsidRPr="00B22CC2" w:rsidRDefault="00355ED4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І.</w:t>
            </w:r>
          </w:p>
        </w:tc>
        <w:tc>
          <w:tcPr>
            <w:tcW w:w="7398" w:type="dxa"/>
          </w:tcPr>
          <w:p w:rsidR="00804B86" w:rsidRPr="00B22CC2" w:rsidRDefault="00B34907">
            <w:pPr>
              <w:pStyle w:val="normal"/>
              <w:tabs>
                <w:tab w:val="left" w:pos="535"/>
              </w:tabs>
              <w:spacing w:before="74"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ЗАГАЛЬНІ </w:t>
            </w:r>
            <w:r w:rsidR="00355ED4"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ПОЛОЖЕННЯ……………………………………</w:t>
            </w:r>
          </w:p>
        </w:tc>
        <w:tc>
          <w:tcPr>
            <w:tcW w:w="1107" w:type="dxa"/>
          </w:tcPr>
          <w:p w:rsidR="00804B86" w:rsidRPr="00B22CC2" w:rsidRDefault="00813BB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355ED4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  <w:r w:rsid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851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ФУНКЦІОНУВАННЯ КОМПОНЕНТІВ ВНУТРІШНЬОЇ СИСТЕМИ</w:t>
            </w: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…………………………………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813BB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355ED4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ІІІ.</w:t>
            </w: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САМООЦІНЮВАННЯ ОСВІТНІХ І УПРАВЛІНСЬКИХ ПРОЦЕСІВ ТА ФУНКЦІОНУВАННЯ ВСЯЗО……………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355E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 w:rsidR="00B3490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355ED4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САМООЦІНЮВАННЯ ОСВІТНІХ І УПРАВЛІНСЬКИХ ПРОЦЕСІВ ТА ВНУТРІШНЬОЇ СИСТЕМИ ЗАБЕЗПЕЧЕННЯ ЯКОСТІ ОСВІТИ….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355ED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  <w:r w:rsidR="00B275D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355ED4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B275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ЗВІТ ПРО РЕЗУЛЬТАТИ САМООЦІНЮВАННЯ ТА НАПРЯМИ ВДОСКОНАЛЕННЯ………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D733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B275D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804B8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ДОДАТКИ……………………………………………………</w:t>
            </w:r>
          </w:p>
        </w:tc>
        <w:tc>
          <w:tcPr>
            <w:tcW w:w="1107" w:type="dxa"/>
          </w:tcPr>
          <w:p w:rsidR="00804B86" w:rsidRPr="00B22CC2" w:rsidRDefault="00D733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B275D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804B8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Додаток 1. </w:t>
            </w: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Компоненти внутрішньої системи забезпечення якості освіти </w:t>
            </w:r>
            <w:r w:rsidR="00D733EA">
              <w:rPr>
                <w:rFonts w:ascii="Times New Roman" w:eastAsia="Times New Roman" w:hAnsi="Times New Roman" w:cs="Times New Roman"/>
                <w:sz w:val="28"/>
                <w:szCs w:val="28"/>
              </w:rPr>
              <w:t>ЗДО ………………………………………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D733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B275D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804B8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804B86" w:rsidRPr="00B22CC2" w:rsidRDefault="00355ED4" w:rsidP="00B97FBB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Додаток 2. </w:t>
            </w:r>
            <w:r w:rsidR="00B97FBB">
              <w:rPr>
                <w:rFonts w:ascii="Times New Roman" w:eastAsia="Times New Roman" w:hAnsi="Times New Roman" w:cs="Times New Roman"/>
                <w:sz w:val="28"/>
                <w:szCs w:val="28"/>
              </w:rPr>
              <w:t>Рівні само оцінювання дотримання вимог освітніх і управлінських процесів у ЗДО……………..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D733E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  <w:r w:rsidR="00B275D8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804B8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3. Критерії та індикатори для оцінювання освітніх і управлінських процесів у ЗДО………………………………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B275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25</w:t>
            </w:r>
          </w:p>
        </w:tc>
      </w:tr>
      <w:tr w:rsidR="00804B86" w:rsidRPr="004674AE" w:rsidTr="00B275D8">
        <w:tc>
          <w:tcPr>
            <w:tcW w:w="682" w:type="dxa"/>
          </w:tcPr>
          <w:p w:rsidR="00804B86" w:rsidRPr="00B22CC2" w:rsidRDefault="00804B86">
            <w:pPr>
              <w:pStyle w:val="normal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804B86" w:rsidRPr="00B22CC2" w:rsidRDefault="00355ED4">
            <w:pPr>
              <w:pStyle w:val="normal"/>
              <w:tabs>
                <w:tab w:val="left" w:pos="7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C2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Додаток 4.</w:t>
            </w:r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Рекомендована структура звіту про результати </w:t>
            </w:r>
            <w:proofErr w:type="spellStart"/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самооцінювання</w:t>
            </w:r>
            <w:proofErr w:type="spellEnd"/>
            <w:r w:rsidRPr="00B22CC2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внутрішньої системи забезпечення якості освіти………………………………………………………</w:t>
            </w:r>
          </w:p>
        </w:tc>
        <w:tc>
          <w:tcPr>
            <w:tcW w:w="1107" w:type="dxa"/>
          </w:tcPr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804B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804B86" w:rsidRPr="00B22CC2" w:rsidRDefault="00B275D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27</w:t>
            </w:r>
          </w:p>
        </w:tc>
      </w:tr>
    </w:tbl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355ED4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4674AE" w:rsidRDefault="004674A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4674AE" w:rsidRDefault="004674A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B34907" w:rsidRDefault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B34907" w:rsidRDefault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B34907" w:rsidRDefault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B34907" w:rsidRDefault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B34907" w:rsidRPr="004674AE" w:rsidRDefault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-284"/>
        <w:rPr>
          <w:rFonts w:ascii="Arial" w:eastAsia="Arial" w:hAnsi="Arial" w:cs="Arial"/>
          <w:color w:val="686868"/>
          <w:sz w:val="28"/>
          <w:szCs w:val="28"/>
        </w:rPr>
      </w:pPr>
    </w:p>
    <w:p w:rsidR="00804B86" w:rsidRPr="004674AE" w:rsidRDefault="00355ED4" w:rsidP="00355ED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ЗАГАЛЬНІ ПОЛОЖЕННЯ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1.1. Це Положення про внутрішню систему забезпечення якості освіти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Загірненського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закладу дошкільної освіти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Стрийської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 міської ради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 області (далі — Положення, ЗДО) розроблено відповідно до: Закону України «Про освіту»; Закону України «Про дошкільну освіту» (статті 5, 41 у редакції від 06.06.2024 № 3788-ІХ); Положення про Міністерство освіти і науки України, затвердженого постановою Кабінету Міністрів України від 16.10.2014 № 630 (у редакції, чинній станом на 2025 рік); Методичних рекомендацій з питань формування та функціонування внутрішньої системи забезпечення якості освіти в закладах дошкільної освіти, затверджених наказом МОН України від 04.03.2025 №407; особливостей функціонування ЗДО в умовах воєнного стану.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1.2. У цьому Положенні застосовуються терміни, визначені чинним законодавством у сфері дошкільної освіти, зокрема:</w:t>
      </w:r>
    </w:p>
    <w:p w:rsidR="00804B86" w:rsidRPr="004674AE" w:rsidRDefault="00355ED4" w:rsidP="00355ED4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           -    дошкільна освіта — нульовий рівень Національної рамки кваліфікацій;</w:t>
      </w:r>
    </w:p>
    <w:p w:rsidR="00804B86" w:rsidRPr="00131269" w:rsidRDefault="00355ED4" w:rsidP="0013126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  якість освіти — відповідність результатів навчан</w:t>
      </w:r>
      <w:r w:rsidR="00131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та розвитку дитини вимогам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державного стандарту;</w:t>
      </w:r>
    </w:p>
    <w:p w:rsidR="00355ED4" w:rsidRPr="004674AE" w:rsidRDefault="00355ED4" w:rsidP="0013126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  внутрішня система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забезпечення якості освіти (ВС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О) — сукупність   механізмів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процедур, інструментів і заходів, спрямованих на постійне покращення якості освітнього процесу в ЗДО.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1.3. Основу організації освітнього процесу в ЗДО становить: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Державний стандарт дошкільної освіти (Базовий компонент дошкільної освіти);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«Українське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дошкілля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-  парціальні програми, рекомендовані Міністерством освіти і науки України.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1.4. Метою 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функціонування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О є створення умов для безперервного вдосконалення освітнього процесу, його відповідності державним стандартам, задоволення освітніх потреб дітей, формування ключових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та забезпечення безпечного, доброзичливого й розвивального середовища.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1.5. ВСЯЗО у ЗДО передбачає: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-   визначення стратегії (політики) та процедур забезпечення якості освіти;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функціонування механізмів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, моніторингу та внутрішнього контролю;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використання системи критеріїв, індикаторів та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чотирирівневої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шкали оцінювання (1–4 бали);</w:t>
      </w:r>
    </w:p>
    <w:p w:rsidR="00804B86" w:rsidRPr="004674AE" w:rsidRDefault="00355ED4" w:rsidP="00355ED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- залучення всіх учасників освітнього процесу до планування, реалізації та оцінювання якості освіти.</w:t>
      </w:r>
    </w:p>
    <w:p w:rsidR="00804B86" w:rsidRPr="004674AE" w:rsidRDefault="00355ED4" w:rsidP="00355ED4">
      <w:pPr>
        <w:pStyle w:val="normal"/>
        <w:tabs>
          <w:tab w:val="left" w:pos="1134"/>
          <w:tab w:val="left" w:pos="1418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1.6.</w:t>
      </w:r>
      <w:r w:rsidR="001A67AC" w:rsidRPr="0046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До розроблення та реалізації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залучаються: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br/>
        <w:t>педагогічні працівники,</w:t>
      </w:r>
      <w:r w:rsidR="001A67AC" w:rsidRPr="004674AE">
        <w:rPr>
          <w:rFonts w:ascii="Times New Roman" w:eastAsia="Times New Roman" w:hAnsi="Times New Roman" w:cs="Times New Roman"/>
          <w:sz w:val="28"/>
          <w:szCs w:val="28"/>
        </w:rPr>
        <w:t xml:space="preserve"> батьки (законні представники)</w:t>
      </w:r>
      <w:r w:rsidR="00D733EA">
        <w:rPr>
          <w:rFonts w:ascii="Times New Roman" w:eastAsia="Times New Roman" w:hAnsi="Times New Roman" w:cs="Times New Roman"/>
          <w:sz w:val="28"/>
          <w:szCs w:val="28"/>
        </w:rPr>
        <w:t>, медичний працівник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, представники органу управління освітою тощо.</w:t>
      </w:r>
    </w:p>
    <w:p w:rsidR="00804B86" w:rsidRPr="004674AE" w:rsidRDefault="00355ED4" w:rsidP="00355ED4">
      <w:pPr>
        <w:pStyle w:val="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1.6.1. Відповідно до Методичних рекомендацій МОН України (2025), реалізація внутрішньої системи забезпечення якості освіти відображається у  щорічному Плані роботи. Результати внутрішнього оцінювання фіксуються у щорічному звіті</w:t>
      </w:r>
      <w:r w:rsidR="001A67AC" w:rsidRPr="004674AE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B86" w:rsidRPr="004674AE" w:rsidRDefault="005116C0" w:rsidP="00355ED4">
      <w:pPr>
        <w:pStyle w:val="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ВС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О у ЗДО реалізується за компонентами, визначеними Методичними рекомендаціями МОН України (2025).</w:t>
      </w:r>
    </w:p>
    <w:p w:rsidR="00804B86" w:rsidRPr="004674AE" w:rsidRDefault="00355ED4" w:rsidP="00355ED4">
      <w:pPr>
        <w:pStyle w:val="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1.8. У межах реалізації кожного компонента застосовуються відповідні індикатори, інструменти оцінювання та форми збору інформації (спостереження, аналіз документів, анкетування, співбесіди,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тощо) згідно з чинними нормативно-правовими актами та методичними рекомендаціями.</w:t>
      </w:r>
    </w:p>
    <w:p w:rsidR="00804B86" w:rsidRPr="004674AE" w:rsidRDefault="00355ED4" w:rsidP="00355ED4">
      <w:pPr>
        <w:pStyle w:val="normal"/>
        <w:tabs>
          <w:tab w:val="left" w:pos="1134"/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1.9. Педагогічна рада ЗДО: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верджує стратегію реалізації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804B86" w:rsidRPr="004674AE" w:rsidRDefault="002542B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ухвалює щорічний план дій, форми контролю та внутрішнього моніторингу;</w:t>
      </w:r>
    </w:p>
    <w:p w:rsidR="00804B86" w:rsidRPr="004674AE" w:rsidRDefault="002542B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приймає рішення щодо вдосконалення системи за результатами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355ED4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1.10. Це Положення затверджується наказом </w:t>
      </w:r>
      <w:r w:rsidR="001A67AC" w:rsidRPr="004674AE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ЗДО на підставі рішення педагогічної ради. Зміни та доповнення до Положення вносяться за результатами щорічного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>, оновлення методичних рекомендацій або змін у нормативно-правовій базі.</w:t>
      </w:r>
    </w:p>
    <w:p w:rsidR="00B22CC2" w:rsidRPr="002542BC" w:rsidRDefault="00355ED4" w:rsidP="002542B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1.11. Положення є відкритим для ознайомлення та обов’язковим до виконання всіма учасниками освітнього процесу в ЗДО. Воно оформлене відповідно до вимог діловодства та згідно з ДСТУ 4163:2020 «Уніфікована система організаційно-розпорядчої документації».</w:t>
      </w:r>
      <w:bookmarkStart w:id="0" w:name="_waobr1vrqx0x" w:colFirst="0" w:colLast="0"/>
      <w:bookmarkEnd w:id="0"/>
    </w:p>
    <w:p w:rsidR="00B22CC2" w:rsidRDefault="00B22CC2" w:rsidP="001A67AC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86" w:rsidRPr="004674AE" w:rsidRDefault="00355ED4" w:rsidP="001A67AC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ІІ. ЗАБЕЗПЕЧЕННЯ ФУНКЦІОНУВАННЯ КОМПОНЕНТІВ ВНУТРІШНЬОЇ СИСТЕМИ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 Стратегія (політика) та процедури забезпечення якості освіти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2.1.1. Стратегія (політика) забезпечення якості освіти в ЗДО розроблена відповідно до: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41 Закону України «Про освіту»;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42 Закону України «Про дошкільну освіту»;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 МОН України від 04.03.2025 № 407;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 Базового компонента дошкільної освіти (редакція 2021 року);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 урахуванням умов воєнного стану.</w:t>
      </w:r>
    </w:p>
    <w:p w:rsidR="00804B86" w:rsidRPr="004674AE" w:rsidRDefault="001A67AC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2.1.2.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Політика у сфері забезпечення якості освіти є невід’ємною частиною системи управління закладом і спрямована на реалізацію місії, цінностей і стратегічних цілей ЗДО. Вона передбачає активне залучення всіх учасників освітнього процесу до підтримки, розвитку та вдосконалення якості освіти.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2.1.3. Стратегія забезпечення якості ґрунтується на таких принципах: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дитиноцентризм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орієнтація на потреби, інтереси та права дитини;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орієнтація на замовника освітніх послуг — врахування думки батьків або законних представників вихованців;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працівників — створення умов для активної участі колективу у досягненні цілей ЗДО;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єдність цілей та напрямів розвитку — узгодженість політик, процесів, методик;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процесний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підхід — інтеграція усіх процесів у єдиний освітній простір;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безперервне вдосконалення — як стратегія управління якістю;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доказовість — ухвалення рішень на основі результатів моніторингу та аналізу;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партнерство — ефективна взаємодія з працівниками, дітьми, батьками, громадою;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прозорість — відкритість політик, процедур, управлінських рішень.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2.1.4. Основні напрями реалізації політики якості: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професійної компетентності педагогів, зокрема в умовах воєнного стану;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безпечного, адаптованого освітнього середовища;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особистісно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орієнтований підхід в організації освітнього процесу;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принципів академічної доброчесності та етичних норм;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прозорості та інформаційної відкритості діяльності ЗДО;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партнерських стосунків із батьками та представниками громади.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2.1.5. Для реалізації стратегії якості освіти в закладі функціонують: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реалізації внутрішньої системи забезпечення якості освіти за компонентами;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індикаторів та критеріїв оцінювання освітніх, управлінських і кадрових процесів;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щорічний звіт про результати внутрішнього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процедура перегляду внутрішніх документів відповідно до змін нормативної бази.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2.1.6. Метою політики забезпечення якості є: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 високої якості освітнього процесу відповідно до державних стандартів;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довіри батьківської спільноти та місцевої громади до діяльності ЗДО;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ефективної, адаптивної моделі організації освітньої взаємодії.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2.1.7. Реалізація політики забезпечується через: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відповідальність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 координацію виконання плану дій;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участь педагогічної ради у розробці рішень, що стосуються якості освіти;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щорічне проведення внутрішнього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1A67AC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 Положення про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на основі результатів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змін у законодавстві.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2.1.8. Перелік компонентів внутрішньої системи забезпечення якості освіти наведено в </w:t>
      </w: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Додатку 1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до цього Положення.</w:t>
      </w:r>
    </w:p>
    <w:p w:rsidR="00804B86" w:rsidRPr="004674AE" w:rsidRDefault="004674AE" w:rsidP="001A67AC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2.2. Система та механізм забезпечення академічної доброчесності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2.2.1. Система забезпечення академічної доброчесності в ЗДО охоплює морально-етичні принципи, правові норми, прозорість і професійну відповідальність усіх учасників освітнього процесу.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2.2.2. Положення про академічну доброчесність є складовою ВСЯЗО і регламентує правила поведінки, процедури, відповідальність та заходи щодо формування культури доброчесності в закладі.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2.2.3. Метою впровадження системи академічної доброчесності є створення відкритого, правомірного та чесного освітнього середовища, що виховує повагу до інтелектуальної праці та сприяє розвитку взаємної довіри.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2.2.4. Педагогічні працівники ЗДО зобов’язані: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дотримуватися авторського права та правил цитування джерел;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не використовувати фальшиві або несанкціоновані матеріали;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забезпечувати достовірність діагностичних і звітних матеріалів;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дотримуватись норм педагогічної етики, поваги, толерантності;</w:t>
      </w:r>
    </w:p>
    <w:p w:rsidR="00804B86" w:rsidRPr="004674AE" w:rsidRDefault="00355ED4" w:rsidP="003C6252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оцінювати рівень розвитку дитини об’єктивно, з урахуванням індивідуальних особливостей;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допускати маніпуляцій у звітності та методичній документації.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2.2.5. До основних порушень академічної доброчесності належать: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академічний плагіат — привласнення чужих ідей або текстів без посилань;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самоплагіат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повторне використання власних робіт без належного оформлення;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фабрикація — вигадування даних, результатів;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фальсифікація — свідоме спотворення фактів або результатів;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приписування авторства — включення до авторів осіб, які не брали участі у створенні роботи;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обман — надання неправдивої інформації про діяльність або кваліфікацію;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корупційні дії — надання чи отримання неправомірних переваг.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2.2.6. В умовах воєнного стану педагогічні працівники мають демонструвати підвищену відповідальність, дотримуючись принципів академічної доброчесності під час як дистанційної, так і очної взаємодії, зокрема — в укриттях та інших адаптованих умовах. Критерії та індикатори оцінювання за всіма компонентами подані в </w:t>
      </w: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Додатку 3.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2.2.7. За порушення академічної доброчесності педагогічні працівники несуть відповідальність згідно зі статтею 42 Закону України «Про освіту» та статтею 41 Закону України «Про дошкільну освіту». Зокрема: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 кваліфікаційної категорії або педагогічного звання;</w:t>
      </w:r>
    </w:p>
    <w:p w:rsidR="00804B86" w:rsidRPr="004674AE" w:rsidRDefault="004674AE" w:rsidP="004674A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усунення від участі в експертних, методичних або атестаційних комісіях;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дисциплінарна відповідальність;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фіксація порушень у протоколах педради або внутрішній документації.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2.2.8. Контроль за дотриманням академічної доброчесності здійснюють: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директор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ЗДО;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педагогічна рада — які реалізують превентивні, діагностичні та коригувальні заходи.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2.2.9. З метою формування та підтримки культури академічної доброчесності у ЗДО проводяться системні заходи: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інструктажі та методичні зустрічі з питань етики та доброчесності;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инг якості професійної та етичної взаємодії в колективі;</w:t>
      </w:r>
    </w:p>
    <w:p w:rsidR="00804B86" w:rsidRPr="004674AE" w:rsidRDefault="00021506" w:rsidP="003C6252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прозорості процедур оцінювання, з оприлюдненням результатів;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атмосфери довіри, у якій доброчесність визнається ключовою освітньою цінністю.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 Критерії, правила і процедури оцінювання розвитку дітей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2.3.1. У ЗДО проводиться оцінювання розвитку дітей відповідно до Базового компонента дошкільної освіти (БКДО), затвердженого наказом МОН України, та чинних освітніх програм, рекомендованих до впровадження.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2.3.2. Освітній процес реалізується на основі:</w:t>
      </w:r>
    </w:p>
    <w:p w:rsidR="00021506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комплексної програми розвитку дитини, яка забезпечує формування 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ключових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інваріантної складової;</w:t>
      </w:r>
    </w:p>
    <w:p w:rsidR="00021506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парціальних програм варіативної складової, адаптованих до вікових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1506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індивідуальних особливостей, здібностей, інтересів дітей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4B86" w:rsidRPr="004674AE" w:rsidRDefault="00021506" w:rsidP="000215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побажань батьків (законних представників).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2.3.3. У ЗДО впроваджено систему педагогічного оцінювання, яка:</w:t>
      </w:r>
    </w:p>
    <w:p w:rsidR="00804B86" w:rsidRPr="004674AE" w:rsidRDefault="00355ED4" w:rsidP="001A67AC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не передбачає бального оцінювання;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ґрунтується на щоденних спостереженнях у природному освітньому середовищі;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фіксує досягнення, труднощі та динаміку розвитку за освітніми напрямами;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орієнтована на підтримку, адаптацію та розвиток потенціалу кожної дитини.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2.3.4. Внутрішній моніторинг розвитку дітей охоплює: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щорічне відстеження результатів за напрямами БКДО;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карт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стереження, аналітичних довідок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рівня сформованості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(низький, середній, достатній, високий);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розробку цільової підтримки для дітей з труднощами адаптації чи розвитку.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2.3.5. Під час організації оцінювання дотримуються принципи: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поваги до темпу, стилю навчання та способів самовираження кожної дитини;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партнерства з батьками та фахівцями у підтримці розвитку дитини.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2.3.6. Організація освітнього процесу базується на: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дотриманні санітарно-гігієнічних вимог до режиму дня;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врахуванні віку, стану здоров’я й індивідуальних потреб дитини;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поєднанні активних і спокійних форм діяльності.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2.3.7. Оцінювання здійснюється за освітніми напрямами БКДО: «Особистість дитини»; «Дитина в сенсорно-пізнавальному просторі»; «Дитина у природному довкіллі»; «Гра дитини»; «Дитина в соціумі»; «Мовлення дити</w:t>
      </w:r>
      <w:r w:rsidR="00A15556">
        <w:rPr>
          <w:rFonts w:ascii="Times New Roman" w:eastAsia="Times New Roman" w:hAnsi="Times New Roman" w:cs="Times New Roman"/>
          <w:sz w:val="28"/>
          <w:szCs w:val="28"/>
        </w:rPr>
        <w:t>ни»; «Дитина в світі мистецтва»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B86" w:rsidRPr="004674AE" w:rsidRDefault="00A15556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2.3.8.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 xml:space="preserve">Відомості про досягнення дитини: є конфіденційними; використовуються для індивідуального супроводу; обговорюються з батьками у форматі консультацій; не є підставою для публічного порівняння або </w:t>
      </w:r>
      <w:proofErr w:type="spellStart"/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ранжування</w:t>
      </w:r>
      <w:proofErr w:type="spellEnd"/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2.3.9. Інструменти фіксації результатів: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індивідуальні картки педагогічного спостереження;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 спостережень за освітніми ситуаціями;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2.3.10. Підсумкове оцінювання має формувальний характер. Його результатом є аналітична довідка, що містить: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характеристику освітньої динаміки;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опис досягнень і виявлених труднощів;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потребу в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адаптаціях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супроводі;</w:t>
      </w:r>
    </w:p>
    <w:p w:rsidR="00804B86" w:rsidRPr="00A15556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 Критерії, правила і процедури оцінювання педагогічної діяльності працівників ЗДО</w:t>
      </w:r>
      <w:r w:rsidR="00A15556" w:rsidRPr="00A1555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2.4.1. Оцінювання педагогічної діяльності у ЗДО проводиться протягом усього професійного шляху педагогічного працівника — як у межах атестації, так і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міжатестаційного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періоду. Метою є: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рівня професійної компетентності;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 підвищення кваліфікації;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якості педагогічної діяльності як елементу ВСЯЗО.</w:t>
      </w:r>
    </w:p>
    <w:p w:rsidR="00804B86" w:rsidRPr="004674AE" w:rsidRDefault="00355ED4" w:rsidP="001A67AC">
      <w:pPr>
        <w:pStyle w:val="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2.4.2. Правові засади оцінювання визначено:</w:t>
      </w:r>
    </w:p>
    <w:p w:rsidR="00804B86" w:rsidRPr="004674AE" w:rsidRDefault="00A15556" w:rsidP="001A67AC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- </w:t>
      </w:r>
      <w:proofErr w:type="gramStart"/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5 ст. 50 Закону України «Про освіту»;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розділами II та VIII Закону України «Про дошкільну освіту» (редакція 2024 р.);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наказом МОН України від 09.09.2022 № 805 «Про затвердження </w:t>
      </w:r>
      <w:proofErr w:type="gram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gram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атестацію педагогічних працівників»;</w:t>
      </w:r>
    </w:p>
    <w:p w:rsidR="00804B86" w:rsidRPr="004674AE" w:rsidRDefault="00A15556" w:rsidP="00A1555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 w:rsidRPr="00A1555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Методичними рекомендаціями щодо функціонування ВСЯЗО, затвердженими наказом МОН України від 04.03.2025 № 407.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Оцінювання у межах атестаційного періоду</w:t>
      </w:r>
    </w:p>
    <w:p w:rsidR="00804B86" w:rsidRPr="004674AE" w:rsidRDefault="00355ED4" w:rsidP="001A67AC">
      <w:pPr>
        <w:pStyle w:val="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2.4.3. Атестація — обов’язкова процедура, що проводиться один раз на п’ять років, і має на меті комплексну оцінку відповідності діяльності педагога: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 професійного стандарту;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 освітнього процесу.</w:t>
      </w:r>
    </w:p>
    <w:p w:rsidR="00804B86" w:rsidRPr="004674AE" w:rsidRDefault="00355ED4" w:rsidP="001A67AC">
      <w:pPr>
        <w:pStyle w:val="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2.4.4. Під час атестації здійснюється: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за освітньою діяльністю;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документації, освітніх результаті</w:t>
      </w:r>
      <w:proofErr w:type="gram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думки колег і батькі</w:t>
      </w:r>
      <w:proofErr w:type="gram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самоаналіз за узгодженими критеріями.</w:t>
      </w:r>
    </w:p>
    <w:p w:rsidR="00804B86" w:rsidRPr="004674AE" w:rsidRDefault="00355ED4" w:rsidP="001A67AC">
      <w:pPr>
        <w:pStyle w:val="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2.4.5. Критерії самоаналізу включають: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якість планування та організації освітнього процесу;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розвивального предметно-просторового середовища;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інновацій, технологій, дидактичних ресурсі</w:t>
      </w:r>
      <w:proofErr w:type="gram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E46813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  <w:lang w:val="ru-RU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академічної доброчесності;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психологічного комфорту дітей;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активність у методичній роботі та підвищенні кваліфікації;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 w:rsidRPr="00E4681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 комунікації з батьками, взаємодії в колективі.</w:t>
      </w:r>
    </w:p>
    <w:p w:rsidR="00804B86" w:rsidRPr="004674AE" w:rsidRDefault="00355ED4" w:rsidP="001A67AC">
      <w:pPr>
        <w:pStyle w:val="normal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2.4.6. Матеріали оцінювання зберігаються у</w:t>
      </w:r>
      <w:r w:rsidR="00E46813" w:rsidRPr="00E468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46813">
        <w:rPr>
          <w:rFonts w:ascii="Times New Roman" w:eastAsia="Times New Roman" w:hAnsi="Times New Roman" w:cs="Times New Roman"/>
          <w:sz w:val="28"/>
          <w:szCs w:val="28"/>
        </w:rPr>
        <w:t>директора в кабінеті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. Результ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ати узгоджуються з політикою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Оцінювання в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міжатестаційний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період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2.4.7. У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міжатестаційний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період професійна діяльність педагогів оцінюється в межах: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оперативного контролю;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тематичного вивчення;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підсумкового аналізу діяльності ЗДО.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2.4.8. Тематичне оцінювання ґрунтується на критеріях, погоджених педагогічною радою, з урахуванням: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тематики та глибини вивчення;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індикаторів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 (2025);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принципів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дитиноцентризму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доступності, варіативності форм організації діяльності.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2.4.9. За результатами оцінювання: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анкетування;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узагальнюються рекомендації на наступний навчальний рік.</w:t>
      </w:r>
    </w:p>
    <w:p w:rsidR="00804B86" w:rsidRPr="004674AE" w:rsidRDefault="00E46813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2.4.10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Результати оцінювання оформлюються: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 період атестації — як висновок атестаційної комісії;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міжатестаційний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період — у вигляді аналітичної довідки з рекомендаціями.</w:t>
      </w:r>
    </w:p>
    <w:p w:rsidR="00804B86" w:rsidRPr="004674AE" w:rsidRDefault="00E46813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2.4.11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Документи, що підтверджують оцінювання: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річний план роботи ЗДО;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 педради, атестаційної комісії;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відповідний наказ директора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Підвищення кваліфікації педагогічних працівників</w:t>
      </w:r>
    </w:p>
    <w:p w:rsidR="00804B86" w:rsidRPr="004674AE" w:rsidRDefault="00E46813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2.4.12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Підвищення кваліфікації здійснюється щорічно відповідно до:</w:t>
      </w:r>
    </w:p>
    <w:p w:rsidR="00804B86" w:rsidRPr="004674AE" w:rsidRDefault="00355ED4" w:rsidP="003C6252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59 Закону України «Про освіту»;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 46 Закону України «Про дошкільну освіту»;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 КМУ від 21.08.2019 № 800;</w:t>
      </w:r>
    </w:p>
    <w:p w:rsidR="00804B86" w:rsidRPr="004674AE" w:rsidRDefault="00355ED4" w:rsidP="002542BC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наказів МОН від 12.12.2019 № 1571, від 09.09.2022 № 805, від 18.12.2024 № 1759;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 МОН від 21.10.2022 № 1/12392-22 (в умовах воєнного стану).</w:t>
      </w:r>
    </w:p>
    <w:p w:rsidR="00804B86" w:rsidRPr="004674AE" w:rsidRDefault="00E46813" w:rsidP="00E46813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2.4.13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Загальна кількість академічни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годин не може бути меншою ніж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120 годин протягом 5 років. Форма, зміс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т, обсяг, тривалість, формат та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суб’єкт (провайдер) підвищення кваліфікації обираються педагогічним працівником самостійно, з урахуванням потреб і стратегічних напрямів розвитку ЗДО.</w:t>
      </w:r>
    </w:p>
    <w:p w:rsidR="00804B86" w:rsidRPr="004674AE" w:rsidRDefault="00E46813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2.4.14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План підвищення кваліфікації: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розробляється на підставі діагностики професійних запитів педагогів;</w:t>
      </w:r>
    </w:p>
    <w:p w:rsidR="00804B86" w:rsidRPr="004674AE" w:rsidRDefault="00E46813" w:rsidP="00E4681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затверджується педагогічною радою.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2.5. Критерії, правила і процедури оцінювання управлінської діяльності керівних працівників ЗДО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Загальні положення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2.5.1. Оцінювання управлінської діяльності </w:t>
      </w:r>
      <w:r w:rsidR="00E46813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проводиться відповідно до: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 МОН від 09.09.2022 № 805;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 Професійного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стандарту керівника (директора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) ЗДО;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2.5.2. Мета оцінювання управлінської діяльності: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прозорості управлінських рішень;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ефективності управління;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стратегічне планування та сталий розвиток ЗДО;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Напрями оцінювання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2.5.3. Ключові напрями оцінювання управлінської діяльності: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 стратегії розвитку закладу;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 організаційного та кадрового менеджменту;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 до співпраці з батьками, громадою, органами управління освітою;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 системи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безпечного, інклюзивного, адаптованого сер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довища.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Критерії оцінювання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2.5.4. Основні критерії управлінської ефективності: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наявність, системність, практична реалізація стратегічного плану розвитку;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рівень участі колективу, батьків, громади у плануванні та реалізації рішень;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професійного розвитку педагогів;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принципів академічної доброчесності у менеджменті.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Процедура оцінювання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2.5.5. Оцінювання управлінської діяльності включає: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щорічний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самоаналіз директора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компонентів ВСЯЗО;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звітів, планів, протоколів засідань, управлінських рішень;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оцінку результативності управлінських дій у динаміці навчального року.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Програма розвитку та планування</w:t>
      </w:r>
    </w:p>
    <w:p w:rsidR="00804B86" w:rsidRPr="004674AE" w:rsidRDefault="00665673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2.5.6.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 xml:space="preserve"> План діяльності ЗДО включає: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щорічний план роботи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 заходів за напрямами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804B86" w:rsidRPr="004674AE" w:rsidRDefault="00665673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2.5.7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До формування плану залучаються: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педагогічні працівники;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батьки та представники засновника;</w:t>
      </w:r>
    </w:p>
    <w:p w:rsidR="00804B86" w:rsidRPr="004674AE" w:rsidRDefault="00355ED4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Ефективність управлінських рішень</w:t>
      </w:r>
    </w:p>
    <w:p w:rsidR="00804B86" w:rsidRPr="004674AE" w:rsidRDefault="00665673" w:rsidP="001A67AC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2.5.8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. Управлінське рішення визнається ефективним, якщо: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має підтвердження у документації (накази, аналітичні матеріали);</w:t>
      </w:r>
    </w:p>
    <w:p w:rsidR="00804B86" w:rsidRPr="004674AE" w:rsidRDefault="00355ED4" w:rsidP="001A67AC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 Забезпечення необхідних ресурсів для організації освітнього процесу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2.6.1. Організація якісного освітнього процесу в ЗДО забезпечується через наявність кадрових, матеріально-технічних, методичних, інформаційних, психолого-педагогічних ресурсів. Підхід до ресурсного забезпечення ґрунтується на принципах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дитиноцентризму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>, безпеки, доступності, сталого розвитку.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Кадрове забезпечення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2.6.2. Ефективність кадрової політики ЗДО підтримується через: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професійного педагогічного колективу відповідно до штатного розпису;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регулярне підвищення кваліфікації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участь у навчальних програмах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 системи наставництва, підтримки командної взаємодії;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етичної, недискримінаційної культури взаємодії;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Колективного договору, Правил внутрішнього трудового розпорядку, вимог охорони праці.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Матеріально-технічне забезпечення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2.6.3. Матеріально-технічна база ЗДО включає: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придатні до експлуатації будівлі, приміщення, меблі, обладнання;</w:t>
      </w:r>
    </w:p>
    <w:p w:rsidR="00804B86" w:rsidRPr="004674AE" w:rsidRDefault="00665673" w:rsidP="0066567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відповідність нормам безпеки та санітарно-гігієнічним вимогам;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 ресурсів відповідно до потреб (у взаємодії із засновником);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 і готовність укриття або споруд цивільного захисту;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умови для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енергоефективнос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цифрової доступності (Wi-Fi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Навчально-методичне забезпечення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2.6.4. Освітній процес реалізується на основі програм, рекомендованих МОН, з урахуванням наступності та вікових особливостей дітей.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2.6.5. Методичне забезпечення включає: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 дидактичні матеріали, ігрові та технічні засоби навчання;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 планування, інструменти моніторингу;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актуалізацію методичної бази в межах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Психолого-педагогічне забезпечення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2.6.6. У ЗДО створене середовище, що гарантує психологічну безпеку та комфорт: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запобігання проявам насильства,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булінгу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, дискримінації;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моційної компетентності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взаємна довіра у взаємодії між дітьми, педагогами та батьками.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Медико-соціальне забезпечення</w:t>
      </w:r>
    </w:p>
    <w:p w:rsidR="00804B86" w:rsidRPr="004674AE" w:rsidRDefault="00355ED4" w:rsidP="001A67AC">
      <w:pPr>
        <w:pStyle w:val="normal"/>
        <w:tabs>
          <w:tab w:val="left" w:pos="1560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2.6.7. Медико-соціальні умови передбачають: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медичні огляди для дітей і працівників;</w:t>
      </w:r>
    </w:p>
    <w:p w:rsidR="00804B86" w:rsidRPr="004674AE" w:rsidRDefault="0050530A" w:rsidP="003C625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абезпечення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домедичної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допомоги, аптечки;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стану здоров’я дітей;</w:t>
      </w:r>
    </w:p>
    <w:p w:rsidR="00804B86" w:rsidRPr="004674AE" w:rsidRDefault="00355ED4" w:rsidP="003C625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санітарно-гігієнічні вимоги до харчування, водопостачання, прибирання;</w:t>
      </w:r>
    </w:p>
    <w:p w:rsidR="00804B86" w:rsidRPr="004674AE" w:rsidRDefault="00355ED4" w:rsidP="003C6252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дотримання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здоров’язбережувального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режиму.</w:t>
      </w:r>
    </w:p>
    <w:p w:rsidR="00804B86" w:rsidRPr="004674AE" w:rsidRDefault="00355ED4" w:rsidP="001A67A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Цифровізація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управлінських процесів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2.7.1. У ЗДО функціонує система цифрової підтримки управлінських процесів, яка забезпечує:</w:t>
      </w:r>
    </w:p>
    <w:p w:rsidR="00804B86" w:rsidRPr="004674AE" w:rsidRDefault="00355ED4" w:rsidP="003C625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прозорість та відкритість управлінських рішень;</w:t>
      </w:r>
    </w:p>
    <w:p w:rsidR="00804B86" w:rsidRPr="004674AE" w:rsidRDefault="00355ED4" w:rsidP="003C625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своєчасність документообігу;</w:t>
      </w:r>
    </w:p>
    <w:p w:rsidR="00804B86" w:rsidRPr="004674AE" w:rsidRDefault="00355ED4" w:rsidP="003C6252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ефективну організацію освітнього процесу;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2.7.2. У сфері цифрового управління застосовуються такі інструменти: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електронні бази персональних даних вихованців і працівників (із дотриманням вимог законодавства про захист персональних даних);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електронний документообіг: шаблони наказів, планів, звітів, протоколів, довідок;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офіційні цифрові канали комунікації: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ЗДО, електронна пошта, сторінки</w:t>
      </w:r>
      <w:r w:rsidR="005053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соціальних мережах (</w:t>
      </w:r>
      <w:proofErr w:type="spellStart"/>
      <w:r w:rsidR="0050530A"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2.7.3. Публічна інформація про діяльність ЗДО оприлюднюється відповідно до статті 30 Закону України «Про освіту» і включає: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установчі д</w:t>
      </w:r>
      <w:r w:rsidR="0050530A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окументи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 програми, правила зарахування;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структуру, розклад, режим роботи;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штатний розпис;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моніторингу якості освіти;</w:t>
      </w:r>
    </w:p>
    <w:p w:rsidR="00804B86" w:rsidRPr="004674AE" w:rsidRDefault="00355ED4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щорічний звіт керівника ЗДО;</w:t>
      </w:r>
    </w:p>
    <w:p w:rsidR="00804B86" w:rsidRPr="004674AE" w:rsidRDefault="0050530A" w:rsidP="003C6252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протоколи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педагогічної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2.7.4. Інформація, розміщена на офіційних ресурсах закладу, є: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актуальною та достовірною;</w:t>
      </w:r>
    </w:p>
    <w:p w:rsidR="00804B86" w:rsidRPr="004674AE" w:rsidRDefault="00355ED4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чітко структурованою й зрозумілою;</w:t>
      </w:r>
    </w:p>
    <w:p w:rsidR="00804B86" w:rsidRPr="004674AE" w:rsidRDefault="0050530A" w:rsidP="0050530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систематично </w:t>
      </w:r>
      <w:r w:rsidR="00355ED4" w:rsidRPr="004674AE">
        <w:rPr>
          <w:rFonts w:ascii="Times New Roman" w:eastAsia="Times New Roman" w:hAnsi="Times New Roman" w:cs="Times New Roman"/>
          <w:sz w:val="28"/>
          <w:szCs w:val="28"/>
        </w:rPr>
        <w:t>оновленою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2.8. Створення освітнього середовища, універсального дизайну та розумного пристосування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2.8.1. Відповідно до статей 9, 12, 20, 33 Закону України «Про дошкільну освіту», у ЗДО забезпечується створення освітнього середовища, яке гарантує рівний доступ до якісно</w:t>
      </w:r>
      <w:r w:rsidR="0050530A">
        <w:rPr>
          <w:rFonts w:ascii="Times New Roman" w:eastAsia="Times New Roman" w:hAnsi="Times New Roman" w:cs="Times New Roman"/>
          <w:sz w:val="28"/>
          <w:szCs w:val="28"/>
        </w:rPr>
        <w:t>ї дошкільної освіти всім дітям.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2.9. Документи та матеріали, що підтверджують системність реалізації внутрішньої системи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освіти (ВС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О)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2.9.1. Системність, сталість і док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азовість реалізації процедур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у ЗДО підтверджуються наявністю комплексу організаційно-розпорядчих, управлінських, аналітичних і методичних документів.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2.9.2. До основних документів, що регламентують та координують впровадження внутрішньої системи забезпечення якості освіти, належать: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роботи ЗДО на навчальний рік, що охоплює реалізацію усіх компонентів ВСЯЗО;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Накази керівника ЗДО, що визначають порядок проведення контролю, оцінювання, методичної роботи, підвищення кваліфікації;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 засідань педагогічної ради, зборів колективу, що містять рішення з питань впровадження та удосконалення ВС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ЗЯ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підвищення кваліфікації педагогічних працівників на відповідний рік.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2.9.3. До аналітичних та моніторингових матеріалів, що підтверджують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результативність реалізації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О, належать:</w:t>
      </w:r>
    </w:p>
    <w:p w:rsidR="00804B86" w:rsidRPr="004674AE" w:rsidRDefault="002542BC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Комплексний (стратегічний) аналіз діяльності ЗДО, сформований за результатами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2542BC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Підсумковий аналіз освітнього процесу за навчальний рік, з акцентом на динаміку розвитку дітей, якість педагогічної діяльності, управлінські результати;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Циклограма внутрішнього контролю та моніторингу, складена згідно з річним планом;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Матеріали тематичних, оперативних та підсумков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их перевірок за компонентами ВС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Звіти за результатами моніторингів: анкетування, опитування, аналіз карток спосте</w:t>
      </w:r>
      <w:r w:rsidR="0050530A">
        <w:rPr>
          <w:rFonts w:ascii="Times New Roman" w:eastAsia="Times New Roman" w:hAnsi="Times New Roman" w:cs="Times New Roman"/>
          <w:color w:val="000000"/>
          <w:sz w:val="28"/>
          <w:szCs w:val="28"/>
        </w:rPr>
        <w:t>реження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2.9.4. Уся 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документація за компонентами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систематизується, зберігається та аналізується</w:t>
      </w:r>
      <w:r w:rsidR="00B22CC2">
        <w:rPr>
          <w:rFonts w:ascii="Times New Roman" w:eastAsia="Times New Roman" w:hAnsi="Times New Roman" w:cs="Times New Roman"/>
          <w:sz w:val="28"/>
          <w:szCs w:val="28"/>
        </w:rPr>
        <w:t xml:space="preserve"> директором ЗДО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. Не рідше одного разу на рік проводиться узагальнення результатів з обов’язковим обговоренням на засіданні педагогічної ради.</w:t>
      </w:r>
    </w:p>
    <w:p w:rsidR="00804B86" w:rsidRPr="004674AE" w:rsidRDefault="00355ED4" w:rsidP="001A67AC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2.9.5. Документи та матеріали ВСЗ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використовуються: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планування освітньої, методичної та управлінської діяльності;</w:t>
      </w:r>
    </w:p>
    <w:p w:rsidR="00804B86" w:rsidRPr="004674AE" w:rsidRDefault="00355ED4" w:rsidP="003C6252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підготовки звітності перед органом управління освітою;</w:t>
      </w:r>
    </w:p>
    <w:p w:rsidR="00B22CC2" w:rsidRPr="00B275D8" w:rsidRDefault="00355ED4" w:rsidP="00B275D8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ухвалення управлінських рішень та оновлення стратегії розвитку ЗДО.</w:t>
      </w:r>
      <w:bookmarkStart w:id="1" w:name="_h6fezdhs3afp" w:colFirst="0" w:colLast="0"/>
      <w:bookmarkEnd w:id="1"/>
    </w:p>
    <w:p w:rsidR="00B22CC2" w:rsidRDefault="00B22CC2">
      <w:pPr>
        <w:pStyle w:val="normal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804B86" w:rsidRPr="004674AE" w:rsidRDefault="00355ED4">
      <w:pPr>
        <w:pStyle w:val="normal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ІІІ. САМООЦІНЮВАННЯ ОСВІТНІХ І УПРАВЛІНСЬКИ</w:t>
      </w:r>
      <w:r w:rsidR="005116C0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Х ПРОЦЕСІВ ТА ФУНКЦІОНУВАННЯ ВС</w:t>
      </w: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</w:t>
      </w:r>
    </w:p>
    <w:p w:rsidR="00B22CC2" w:rsidRDefault="00B22CC2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3.1. Загальні положення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 ЗДО є невід’ємною частиною внутрішньої системи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освіти (ВС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О). Воно передбачає цілісне вивчення освітніх і управлінських процесів, з метою визначення їхніх сильних сторін, проблемних аспектів і потенціалу для вдосконалення.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3.1.2. Процедура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відповідно до Методичних рекомендацій щодо 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формування та функціонування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у закладах дошкільної освіти, затверджених наказом МОН України від 04.03.2025 № 407.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3.1.3. Основними завданнями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 рівня якості дошкільної освіти та ефективності управлінських процесів;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виявлення сильних сторін і зон для розвитку;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обґрунтування управлінських рішень щодо оновлення політики, процедур, методів та план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ування подальших дій у межах ВС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3.1.4.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щорічно або за окремим рішенням педагогічної ради — в межах усієї системи чи окремих її компонентів.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3.2. Структура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3.2.1. Починаючи з </w:t>
      </w:r>
      <w:r w:rsidRPr="00B22CC2">
        <w:rPr>
          <w:rFonts w:ascii="Times New Roman" w:eastAsia="Times New Roman" w:hAnsi="Times New Roman" w:cs="Times New Roman"/>
          <w:b/>
          <w:sz w:val="28"/>
          <w:szCs w:val="28"/>
        </w:rPr>
        <w:t>2025 року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, у ЗДО запроваджено семикомпонентну модель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Методичних рекомендацій МОН (2025), яка охоплює такі напрями: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1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Формування стратегії (політики) забезпечення якості освіти;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2.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Організація освітнього процесу з урахуванням індивідуальних особливостей, потреб і можливостей кожної дитини 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3.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Створення безпечного, здор</w:t>
      </w:r>
      <w:r w:rsidR="00B22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ового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освітнього середовища;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4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Формування кадрового потенціалу та підвищення кваліфікації педагогічних працівників;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5.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культури академічної доброчесності та оцінювання ефективності професійної діяльності педагогів;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6.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Забезпечення ефективної системи управління, внутрішній моніторинг якості освіти</w:t>
      </w:r>
      <w:r w:rsidR="00B349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22C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7.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внутрішньої системи моніторингу якості освіти та освітньої діяльності.</w:t>
      </w:r>
    </w:p>
    <w:p w:rsidR="00804B86" w:rsidRPr="004674AE" w:rsidRDefault="00355ED4" w:rsidP="00B22CC2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3.3. Організація процесу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 ЗДО організовується робочою групою, створеною на підставі наказу керівника закладу. До складу групи можуть входити: педагогічні працівники, предс</w:t>
      </w:r>
      <w:r w:rsidR="00B22CC2">
        <w:rPr>
          <w:rFonts w:ascii="Times New Roman" w:eastAsia="Times New Roman" w:hAnsi="Times New Roman" w:cs="Times New Roman"/>
          <w:sz w:val="28"/>
          <w:szCs w:val="28"/>
        </w:rPr>
        <w:t>тавники батьківської спільноти.</w:t>
      </w:r>
    </w:p>
    <w:p w:rsidR="00804B86" w:rsidRPr="004674AE" w:rsidRDefault="00355ED4" w:rsidP="00B22CC2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3.3.2. Процес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включає такі основні етапи: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підготовчий етап — визначення цілей, об’єкта оцінювання (одного чи кількох компонентів), узгодження інструментарію;</w:t>
      </w:r>
      <w:r w:rsidR="00B22C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етап збору даних — використання анкет, карток спостереження, аналіз документів, освітніх ситуацій, зворотного зв’язку від учасників;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аналітичний етап — обробка та узагальнення даних за допомогою критеріїв, індикаторів та </w:t>
      </w:r>
      <w:proofErr w:type="spellStart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рівневої</w:t>
      </w:r>
      <w:proofErr w:type="spellEnd"/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шкали оцінювання (1–4 бали);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етап підготовки звіту — формулювання висновків, виявлення сильних сторін, зон розвитку, формування рекомендацій;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етап обговорення — презентація результатів на засіданні педагогічної ради, ухвалення управлінських рішень, коригування планування.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3.4. Інструментарій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3.4.1. Для проведення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використовуються методично обґрунтовані інструменти, рекомендовані Міністерством освіти і науки України, зокрема: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 для педагогічних працівників, батьків, інших учасників освітнього процесу;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картки педагогічного аналізу занять, освітнього середовища, документації;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за освітніми ситуаціями та взаємодією учасників;</w:t>
      </w:r>
    </w:p>
    <w:p w:rsidR="00804B86" w:rsidRPr="004674AE" w:rsidRDefault="00355ED4" w:rsidP="003C6252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аналітичні довідки;</w:t>
      </w:r>
    </w:p>
    <w:p w:rsidR="00B22CC2" w:rsidRPr="00B275D8" w:rsidRDefault="00355ED4" w:rsidP="00B275D8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індикатори та критерії оцінювання, згідно з додатками до Методичних рекомендацій МОН України (2025).</w:t>
      </w:r>
      <w:bookmarkStart w:id="2" w:name="_hzot60khfg0" w:colFirst="0" w:colLast="0"/>
      <w:bookmarkEnd w:id="2"/>
    </w:p>
    <w:p w:rsidR="00B275D8" w:rsidRDefault="00B275D8" w:rsidP="00B22CC2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86" w:rsidRPr="004674AE" w:rsidRDefault="00355ED4" w:rsidP="00B22CC2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IV. САМООЦІНЮВАННЯ ОСВІТНІХ І УПРАВЛІНСЬКИХ ПРОЦЕСІВ ТА ВНУТРІШНЬОЇ СИСТЕМИ ЗАБЕЗПЕЧЕННЯ ЯКОСТІ ОСВІТИ ЗДО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4.1. Загальні положення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4.1.1.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в ЗДО є складовою частиною внутрішньої системи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освіти (ВС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О) і передбачає цілісне вивчення стану освітніх і управлінських процесів, визначення їх сильних сторін, проблемних зон, потенціалу для розвитку.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4.1.2.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проводиться відповідно до Методичних рекомендацій з питань 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формування та функціонування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 у закладах дошкільної освіти, затверджених наказом МОН України від 04.03.2025 №407.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4.1.3. Основною метою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визначення рівня якості дошкільної освіти та ефективності управлінських процесів;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виявлення сильних сторін і зон для вдосконалення;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обґрунтування рішень щодо оновлення політики, процедур і плану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вання подальших дій у рамках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щорічно або за окремим рішенням педагогічної ради — у межах о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дного чи кількох компонентів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116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4.2. Структура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4.2.1. Починаючи з </w:t>
      </w:r>
      <w:r w:rsidRPr="009C2516">
        <w:rPr>
          <w:rFonts w:ascii="Times New Roman" w:eastAsia="Times New Roman" w:hAnsi="Times New Roman" w:cs="Times New Roman"/>
          <w:b/>
          <w:sz w:val="28"/>
          <w:szCs w:val="28"/>
        </w:rPr>
        <w:t>2025 року,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у ЗДО використовується семикомпонентна модель, затверджена наказом МОН від 04.03.2025 № 407.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br/>
        <w:t>Оцінювання здійснюється за такими компонентами:</w:t>
      </w:r>
    </w:p>
    <w:p w:rsidR="00804B86" w:rsidRPr="004674AE" w:rsidRDefault="00B34907" w:rsidP="00B3490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-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1.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стратегії (політики) забезпечення якос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 освіти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B34907" w:rsidP="00B3490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2.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Організація освітнього процесу з урахуванням індивідуальних особливостей, потреб і можливо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кожної дитини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B34907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3.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5D5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творення безпечного, здорового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ітнього середовища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B34907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4.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кадрового складу та підвищення кваліфікації педагогічних працівників;</w:t>
      </w:r>
    </w:p>
    <w:p w:rsidR="00804B86" w:rsidRPr="004674AE" w:rsidRDefault="00B34907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5.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культури академічної доброчесності та ефективність проф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есійної діяльності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B34907" w:rsidP="003C6252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6.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Забезпечення ефективної системи управління, внутрішній моніто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 якості освіти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9C2516" w:rsidP="009C251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34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55ED4" w:rsidRPr="009C2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Компонент 7.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Формування внутрішньої системи моніторингу якості ос</w:t>
      </w:r>
      <w:r w:rsidR="00B34907">
        <w:rPr>
          <w:rFonts w:ascii="Times New Roman" w:eastAsia="Times New Roman" w:hAnsi="Times New Roman" w:cs="Times New Roman"/>
          <w:color w:val="000000"/>
          <w:sz w:val="28"/>
          <w:szCs w:val="28"/>
        </w:rPr>
        <w:t>віти та діяльності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4.3. Організація процесу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4.3.1.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організовується робочою групою, створеною наказом </w:t>
      </w:r>
      <w:r w:rsidR="009C251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ЗДО. До складу групи входять педагогічні працівники, предс</w:t>
      </w:r>
      <w:r w:rsidR="00E96890">
        <w:rPr>
          <w:rFonts w:ascii="Times New Roman" w:eastAsia="Times New Roman" w:hAnsi="Times New Roman" w:cs="Times New Roman"/>
          <w:sz w:val="28"/>
          <w:szCs w:val="28"/>
        </w:rPr>
        <w:t>тавники батьківської спільноти.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4.3.2. Етапи проведення: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підготовчий: визначення компонентів і цілей;</w:t>
      </w:r>
    </w:p>
    <w:p w:rsidR="00804B86" w:rsidRPr="004674AE" w:rsidRDefault="00355ED4" w:rsidP="003C6252">
      <w:pPr>
        <w:pStyle w:val="normal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збір даних: опитування, анкетування, спостереження, аналіз документації;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узагальнення: інтерпретація даних за критеріями, шкалою 1–4 бали;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складання звіту: висновки, рекомендації;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обговорення результатів: педагогічна рада, управлінські рішення.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4.4. Інструментарій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4.4.1. Використовуються такі інструменти: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анкети для педагогів, батьків, персоналу;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картки аналізу занять, документації, середовища;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спостереження за діяльністю учасників процесу;</w:t>
      </w:r>
    </w:p>
    <w:p w:rsidR="00804B86" w:rsidRPr="004674AE" w:rsidRDefault="00355ED4" w:rsidP="003C6252">
      <w:pPr>
        <w:pStyle w:val="normal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аналітичні довідки;</w:t>
      </w:r>
    </w:p>
    <w:p w:rsidR="00813BB6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індикатори оцінювання за компонентами</w:t>
      </w:r>
      <w:r w:rsidR="00813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4.5. Показники та методи оцінювання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4.5.1. Для оцінювання застосовуються: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критерії (основи оцінювання);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індикатори (рівні досягнення);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методи збору — спостереження, анкетування, аналіз документації, співбесіди.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4.5.2. Оцінювання відбуваєтьс</w:t>
      </w:r>
      <w:r w:rsidR="00813BB6">
        <w:rPr>
          <w:rFonts w:ascii="Times New Roman" w:eastAsia="Times New Roman" w:hAnsi="Times New Roman" w:cs="Times New Roman"/>
          <w:sz w:val="28"/>
          <w:szCs w:val="28"/>
        </w:rPr>
        <w:t>я за семикомпонентною моделлю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4.5.3. Основні методи збору інформації: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– анкетування батьків, педагогів, персоналу;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спостереження середовища, занять;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– вивчення документації.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4.6. Періодичність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4.6.1.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щороку, відповідно до графіка чи наказу </w:t>
      </w:r>
      <w:r w:rsidR="00E96890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ЗДО.</w:t>
      </w:r>
    </w:p>
    <w:p w:rsidR="00804B86" w:rsidRPr="004674AE" w:rsidRDefault="00355ED4" w:rsidP="00B22CC2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4.6.2. Орієнтовний план:</w:t>
      </w: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1447"/>
        <w:gridCol w:w="7223"/>
      </w:tblGrid>
      <w:tr w:rsidR="00804B86" w:rsidRPr="004674AE" w:rsidTr="00B275D8">
        <w:tc>
          <w:tcPr>
            <w:tcW w:w="675" w:type="dxa"/>
          </w:tcPr>
          <w:p w:rsidR="00804B86" w:rsidRPr="004674AE" w:rsidRDefault="00355ED4" w:rsidP="00B22CC2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1447" w:type="dxa"/>
          </w:tcPr>
          <w:p w:rsidR="00804B86" w:rsidRPr="004674AE" w:rsidRDefault="00355ED4" w:rsidP="00B22CC2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Навчальний рік</w:t>
            </w:r>
          </w:p>
        </w:tc>
        <w:tc>
          <w:tcPr>
            <w:tcW w:w="7223" w:type="dxa"/>
          </w:tcPr>
          <w:p w:rsidR="00804B86" w:rsidRPr="004674AE" w:rsidRDefault="00355ED4" w:rsidP="00B22CC2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Компонент (напрям </w:t>
            </w:r>
            <w:proofErr w:type="spellStart"/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самооцінювання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04B86" w:rsidRPr="004674AE" w:rsidTr="00B275D8">
        <w:tc>
          <w:tcPr>
            <w:tcW w:w="675" w:type="dxa"/>
          </w:tcPr>
          <w:p w:rsidR="00804B86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7" w:type="dxa"/>
          </w:tcPr>
          <w:p w:rsidR="00804B86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355ED4"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B86" w:rsidRPr="004674AE" w:rsidRDefault="00355ED4" w:rsidP="002542BC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І. Компонент. «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в закладі дошкільної освіти безпечного, здорового освітнього середовища, універсального дизайну та</w:t>
            </w:r>
            <w:r w:rsidR="009907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розумного пристосування, у том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числі забезпечення наявності </w:t>
            </w:r>
            <w:r w:rsidR="002542BC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 (ігрових, дидактичних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, матеріально-технічних, інформаційних тощо) необхідних для виконання державного стандарту»</w:t>
            </w:r>
          </w:p>
        </w:tc>
      </w:tr>
      <w:tr w:rsidR="00E96890" w:rsidRPr="004674AE" w:rsidTr="00B275D8">
        <w:tc>
          <w:tcPr>
            <w:tcW w:w="675" w:type="dxa"/>
            <w:vMerge w:val="restart"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6890" w:rsidRPr="004674AE" w:rsidRDefault="00E96890" w:rsidP="00B22CC2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П. Компонент. 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освітнього процесу з урахуванням індивідуальних особливостей, потреб і можливостей кожного вихованця»</w:t>
            </w:r>
          </w:p>
        </w:tc>
      </w:tr>
      <w:tr w:rsidR="00E96890" w:rsidRPr="004674AE" w:rsidTr="00B275D8">
        <w:tc>
          <w:tcPr>
            <w:tcW w:w="675" w:type="dxa"/>
            <w:vMerge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6890" w:rsidRPr="004674AE" w:rsidRDefault="00E96890" w:rsidP="00B22CC2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III. Компонент. 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кадрового складу, підвищення кваліфікації педагогічних працівників»</w:t>
            </w:r>
          </w:p>
        </w:tc>
      </w:tr>
      <w:tr w:rsidR="00804B86" w:rsidRPr="004674AE" w:rsidTr="00B275D8">
        <w:tc>
          <w:tcPr>
            <w:tcW w:w="675" w:type="dxa"/>
          </w:tcPr>
          <w:p w:rsidR="00804B86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47" w:type="dxa"/>
          </w:tcPr>
          <w:p w:rsidR="00804B86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2027</w:t>
            </w:r>
            <w:r w:rsidR="00355ED4"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04B86" w:rsidRPr="004674AE" w:rsidRDefault="00355ED4" w:rsidP="00B22CC2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IV. Компонент.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Забезпечення ефективності професійної діяльності, сприяння професійному розвитку педагогічних працівників</w:t>
            </w:r>
          </w:p>
          <w:p w:rsidR="00804B86" w:rsidRPr="004674AE" w:rsidRDefault="00355ED4" w:rsidP="00B22CC2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V. Компонент. 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культури академічної доброчесності</w:t>
            </w:r>
          </w:p>
        </w:tc>
      </w:tr>
      <w:tr w:rsidR="00E96890" w:rsidRPr="004674AE" w:rsidTr="00B275D8">
        <w:tc>
          <w:tcPr>
            <w:tcW w:w="675" w:type="dxa"/>
            <w:vMerge w:val="restart"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 w:val="restart"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2028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6890" w:rsidRPr="004674AE" w:rsidRDefault="00E96890" w:rsidP="00B22CC2">
            <w:pPr>
              <w:pStyle w:val="normal"/>
              <w:spacing w:before="240" w:after="24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VI. Компонент. 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ефективної системи управління</w:t>
            </w:r>
          </w:p>
        </w:tc>
      </w:tr>
      <w:tr w:rsidR="00E96890" w:rsidRPr="004674AE" w:rsidTr="00B275D8">
        <w:tc>
          <w:tcPr>
            <w:tcW w:w="675" w:type="dxa"/>
            <w:vMerge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E96890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6890" w:rsidRPr="004674AE" w:rsidRDefault="00E96890" w:rsidP="00B22CC2">
            <w:pPr>
              <w:pStyle w:val="normal"/>
              <w:spacing w:before="240" w:after="240"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Формування внутрішньої системи моніторингу якості освіти та якості освітньої діяльності</w:t>
            </w:r>
          </w:p>
        </w:tc>
      </w:tr>
      <w:tr w:rsidR="00804B86" w:rsidRPr="004674AE" w:rsidTr="00B275D8">
        <w:tc>
          <w:tcPr>
            <w:tcW w:w="675" w:type="dxa"/>
          </w:tcPr>
          <w:p w:rsidR="00804B86" w:rsidRPr="004674AE" w:rsidRDefault="00E96890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47" w:type="dxa"/>
          </w:tcPr>
          <w:p w:rsidR="00804B86" w:rsidRPr="004674AE" w:rsidRDefault="00355ED4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2029/2030</w:t>
            </w:r>
          </w:p>
        </w:tc>
        <w:tc>
          <w:tcPr>
            <w:tcW w:w="7223" w:type="dxa"/>
          </w:tcPr>
          <w:p w:rsidR="00804B86" w:rsidRPr="004674AE" w:rsidRDefault="00355ED4" w:rsidP="00B22CC2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Комплексне </w:t>
            </w:r>
            <w:proofErr w:type="spellStart"/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самооцінювання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порівняльний аналіз</w:t>
            </w:r>
          </w:p>
        </w:tc>
      </w:tr>
    </w:tbl>
    <w:p w:rsidR="00E96890" w:rsidRDefault="00E96890" w:rsidP="00E96890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Pr="004674AE" w:rsidRDefault="00355ED4" w:rsidP="00E96890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4.7. Етапи проведення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E96890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4.7.1. Підготовчий етап:</w:t>
      </w:r>
    </w:p>
    <w:p w:rsidR="00804B86" w:rsidRPr="004674AE" w:rsidRDefault="00E96890" w:rsidP="00E9689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видання наказу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 про організацію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 складу робочої групи (включаючи адміністрацію, педагогів, за потреби — представників батьківської спільноти);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методів, джерел збору інформації, інструментарію оцінювання.</w:t>
      </w:r>
    </w:p>
    <w:p w:rsidR="00804B86" w:rsidRPr="004674AE" w:rsidRDefault="00355ED4" w:rsidP="00E96890">
      <w:pPr>
        <w:pStyle w:val="normal"/>
        <w:tabs>
          <w:tab w:val="left" w:pos="5793"/>
        </w:tabs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4.7.2. Діагностичний етап:</w:t>
      </w:r>
      <w:r w:rsidR="00E9689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анкетування, співбесід, спостережень, аналізу ділової та педагогічної документації;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фіксація результатів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(звіти, картки спостереження);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аповнення діагностичних таблиць та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рівневої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шкали оцінювання.</w:t>
      </w:r>
    </w:p>
    <w:p w:rsidR="00804B86" w:rsidRPr="004674AE" w:rsidRDefault="00355ED4" w:rsidP="00E96890">
      <w:pPr>
        <w:pStyle w:val="normal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4.7.3. Аналітичний етап: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підготовка звіту про результати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, що включає: сильні сторони функціонування ЗДО; виявлені проблемні зони; рівень р</w:t>
      </w:r>
      <w:r w:rsidR="006F2B73">
        <w:rPr>
          <w:rFonts w:ascii="Times New Roman" w:eastAsia="Times New Roman" w:hAnsi="Times New Roman" w:cs="Times New Roman"/>
          <w:color w:val="000000"/>
          <w:sz w:val="28"/>
          <w:szCs w:val="28"/>
        </w:rPr>
        <w:t>еалізації кожного компонента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О; рекомендації щодо вдосконалення.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 результатів звіту на засіданні педагогічної ради з подальшим ухваленням управлінських рішень.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4.8. Рівні оцінювання результатів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4.8.1. Рівень реалізації компонентів внутрішньої системи забезпечення якості освіти у ЗДО визначається за чотирибальною шкалою відповідно до ступеня дотримання вимог освітніх та управлінських процесів.</w:t>
      </w:r>
    </w:p>
    <w:tbl>
      <w:tblPr>
        <w:tblStyle w:val="a7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84"/>
        <w:gridCol w:w="1701"/>
        <w:gridCol w:w="6379"/>
      </w:tblGrid>
      <w:tr w:rsidR="00804B86" w:rsidRPr="004674AE" w:rsidTr="00A90919">
        <w:tc>
          <w:tcPr>
            <w:tcW w:w="1384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Середній бал</w:t>
            </w:r>
          </w:p>
        </w:tc>
        <w:tc>
          <w:tcPr>
            <w:tcW w:w="1701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</w:t>
            </w:r>
          </w:p>
        </w:tc>
        <w:tc>
          <w:tcPr>
            <w:tcW w:w="6379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804B86" w:rsidRPr="004674AE" w:rsidTr="00A90919">
        <w:tc>
          <w:tcPr>
            <w:tcW w:w="1384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3,61–4,00</w:t>
            </w:r>
          </w:p>
        </w:tc>
        <w:tc>
          <w:tcPr>
            <w:tcW w:w="1701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Високий</w:t>
            </w:r>
          </w:p>
        </w:tc>
        <w:tc>
          <w:tcPr>
            <w:tcW w:w="6379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виконуються системно та стабільно. Досягнуто стійких результатів, впроваджено ефективні практики, які можна поширювати.</w:t>
            </w:r>
          </w:p>
        </w:tc>
      </w:tr>
      <w:tr w:rsidR="00804B86" w:rsidRPr="004674AE" w:rsidTr="00A90919">
        <w:tc>
          <w:tcPr>
            <w:tcW w:w="1384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2,66–3,60</w:t>
            </w:r>
          </w:p>
        </w:tc>
        <w:tc>
          <w:tcPr>
            <w:tcW w:w="1701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Достатній</w:t>
            </w:r>
          </w:p>
        </w:tc>
        <w:tc>
          <w:tcPr>
            <w:tcW w:w="6379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здебільшого виконано. Процеси реалізовані, можливе подальше вдосконалення або узгодження зі стандартами.</w:t>
            </w:r>
          </w:p>
        </w:tc>
      </w:tr>
      <w:tr w:rsidR="00804B86" w:rsidRPr="004674AE" w:rsidTr="00A90919">
        <w:tc>
          <w:tcPr>
            <w:tcW w:w="1384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1,66–2,65</w:t>
            </w:r>
          </w:p>
        </w:tc>
        <w:tc>
          <w:tcPr>
            <w:tcW w:w="1701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Потребує </w:t>
            </w:r>
            <w:r w:rsidR="00E968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покращено</w:t>
            </w:r>
          </w:p>
        </w:tc>
        <w:tc>
          <w:tcPr>
            <w:tcW w:w="6379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виконуються частково. Є окремі позитивні приклади, проте процеси нестабільні або несистемні.</w:t>
            </w:r>
          </w:p>
        </w:tc>
      </w:tr>
      <w:tr w:rsidR="00804B86" w:rsidRPr="004674AE" w:rsidTr="00A90919">
        <w:tc>
          <w:tcPr>
            <w:tcW w:w="1384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1,00–1,65</w:t>
            </w:r>
          </w:p>
        </w:tc>
        <w:tc>
          <w:tcPr>
            <w:tcW w:w="1701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Низький</w:t>
            </w:r>
          </w:p>
        </w:tc>
        <w:tc>
          <w:tcPr>
            <w:tcW w:w="6379" w:type="dxa"/>
          </w:tcPr>
          <w:p w:rsidR="00804B86" w:rsidRPr="004674AE" w:rsidRDefault="00355ED4" w:rsidP="00E96890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 не виконуються або реалізуються формально. Виявлено істотні недоліки, що впливають на якість.</w:t>
            </w:r>
          </w:p>
        </w:tc>
      </w:tr>
    </w:tbl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4.8.2. Визначені рівні використовуються для узагальнення результатів у звіті, порівняльного аналізу.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4.9. Подальше використання результатів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4.9.1. Результати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до річного звіту директора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ЗДО;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розглядаються на засіданні педагогічної ради;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оприлюднюються на офіційному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 або засновника відповідно до статті 30 Закону України «Про освіту».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4.9.2. Отримані результати використовуються для: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ухвалення управлінських рішень щодо освітньої та кадрової політики;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 річного плану роботи;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аналізу динаміки якості освіти на основі порівняльного аналізу за роками.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4.10.</w:t>
      </w:r>
      <w:r w:rsidR="00A90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Взаємозв’язок із внутрішнім моніторингом</w:t>
      </w:r>
    </w:p>
    <w:p w:rsidR="00804B86" w:rsidRPr="004674AE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4.10.1.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базується на результатах внутрішнього моніторингу, який охоплює: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освітньої діяльності відповідно до БКДО та програм ЗДО;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ефективності управлінських рішень;</w:t>
      </w:r>
    </w:p>
    <w:p w:rsidR="00804B86" w:rsidRDefault="00355ED4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4.10.2. Порядок підготовки, проведення та аналізу моніторингу визначається згідно з Порядком проведення моніторингу якості освіти, затвердженим наказом МОН України від 16.01.2020 № 54.</w:t>
      </w:r>
    </w:p>
    <w:p w:rsidR="00A90919" w:rsidRPr="004674AE" w:rsidRDefault="00A90919" w:rsidP="00E96890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Pr="004674AE" w:rsidRDefault="00355ED4" w:rsidP="00A90919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eybaa1bkkcaa" w:colFirst="0" w:colLast="0"/>
      <w:bookmarkEnd w:id="3"/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V. ЗВІТ ПРО РЕЗУЛЬТАТИ САМООЦІНЮВАННЯ ТА НАПРЯМИ ВДОСКОНАЛЕННЯ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5.1. Мета звіту про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5.1.1. Звіт про результати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є підсумковим аналітичним документом, що узагальнює інформацію щодо реалізації компонентів внутрішньої системи</w:t>
      </w:r>
      <w:r w:rsidR="006F2B73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якості освіти (ВС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О) у закладі дошкільної освіти.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5.1.2. Метою звіту є фіксація досягнень, визначення проблемних зон та окреслення напрямів удосконалення освітніх і управлінських процесів у ЗДО.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5.1.3. Звіт формується на основі зібраної, проаналізованої та узагальненої інформації, отриманої в межах процедур внутрішнього оцінювання якості освіти.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5.1.4. Звіт оформлюється відповідно до рекомендованої структури, наведеної у </w:t>
      </w:r>
      <w:r w:rsidRPr="00A90919">
        <w:rPr>
          <w:rFonts w:ascii="Times New Roman" w:eastAsia="Times New Roman" w:hAnsi="Times New Roman" w:cs="Times New Roman"/>
          <w:b/>
          <w:sz w:val="28"/>
          <w:szCs w:val="28"/>
        </w:rPr>
        <w:t>Додатку 4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до цього Положення. За потреби структура може бути адаптована з урахуванням специфіки закладу або осо</w:t>
      </w:r>
      <w:r w:rsidR="006F2B73">
        <w:rPr>
          <w:rFonts w:ascii="Times New Roman" w:eastAsia="Times New Roman" w:hAnsi="Times New Roman" w:cs="Times New Roman"/>
          <w:sz w:val="28"/>
          <w:szCs w:val="28"/>
        </w:rPr>
        <w:t>бливостей певного компонента ВС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5.2. Формування змісту звіту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5.2.1. Звіт складається робочою групою, визначеною наказом </w:t>
      </w:r>
      <w:r w:rsidR="00A90919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ЗДО.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5.2.3.</w:t>
      </w:r>
      <w:r w:rsidR="00A909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Оцінювання здійснюється відповідно до семикомпонентної структури внутрішньої системи забезпечення якості освіти, визначеної у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Методичних рекомендаціях МОН України (2025), із застосуванням затверджених критеріїв, індикаторів та </w:t>
      </w:r>
      <w:proofErr w:type="spellStart"/>
      <w:r w:rsidRPr="004674AE">
        <w:rPr>
          <w:rFonts w:ascii="Times New Roman" w:eastAsia="Times New Roman" w:hAnsi="Times New Roman" w:cs="Times New Roman"/>
          <w:sz w:val="28"/>
          <w:szCs w:val="28"/>
        </w:rPr>
        <w:t>рівневої</w:t>
      </w:r>
      <w:proofErr w:type="spellEnd"/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оцінювальної шкали.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5.2.4. Результати аналізу подаються з урахуванням рівнів оцінювання за чотирибальною шкалою </w:t>
      </w:r>
      <w:r w:rsidR="00B27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>(1 — низький,</w:t>
      </w:r>
      <w:r w:rsidR="00B275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2 — той, що потребує покращення, 3 — достатній, 4 — високий). Для кожного компонента обов’язково надається обґрунтування виставленого бала.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5.3. Напрями вдосконалення внутрішньої системи забезпечення якості освіти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>5.3.1. За підсумками аналізу звіту робоча група розробляє пропозиції щодо покращення освітньої та управлінської діяльності в ЗДО.</w:t>
      </w:r>
    </w:p>
    <w:p w:rsidR="00804B86" w:rsidRPr="004674AE" w:rsidRDefault="00355ED4" w:rsidP="00A90919">
      <w:pPr>
        <w:pStyle w:val="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5.3.2. Серед основних напрямів вдосконалення можуть бути: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 та реалізація план</w:t>
      </w:r>
      <w:r w:rsidR="006F2B73">
        <w:rPr>
          <w:rFonts w:ascii="Times New Roman" w:eastAsia="Times New Roman" w:hAnsi="Times New Roman" w:cs="Times New Roman"/>
          <w:color w:val="000000"/>
          <w:sz w:val="28"/>
          <w:szCs w:val="28"/>
        </w:rPr>
        <w:t>у покращення за компонентами ВС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О;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цільового внутрішнього моніторингу;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оновлення локальних нормативних документів (положень, регламентів, інструментів внутрішнього контролю);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підвищення професійної компетентності педагогів, участі в тематичних заходах і </w:t>
      </w:r>
      <w:proofErr w:type="spellStart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проєктах</w:t>
      </w:r>
      <w:proofErr w:type="spellEnd"/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посилення залучення батьківської громадськості, працівників до ухвалення управлінських рішень; </w:t>
      </w:r>
    </w:p>
    <w:p w:rsidR="00804B86" w:rsidRPr="004674AE" w:rsidRDefault="00A90919" w:rsidP="00A9091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55ED4" w:rsidRPr="004674AE"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 та залучення додаткових ресурсів (інформаційних, методичних, технічних) для покращення якості освітнього середовища.</w:t>
      </w:r>
    </w:p>
    <w:p w:rsidR="00804B86" w:rsidRPr="004674AE" w:rsidRDefault="00804B86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Default="00804B86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19" w:rsidRPr="004674AE" w:rsidRDefault="00A90919" w:rsidP="00A90919">
      <w:pPr>
        <w:pStyle w:val="normal"/>
        <w:tabs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>
      <w:pPr>
        <w:pStyle w:val="normal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6F2B73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>
      <w:pPr>
        <w:pStyle w:val="normal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2BC" w:rsidRDefault="002542BC">
      <w:pPr>
        <w:pStyle w:val="normal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2BC" w:rsidRDefault="002542BC">
      <w:pPr>
        <w:pStyle w:val="normal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42BC" w:rsidRDefault="002542BC">
      <w:pPr>
        <w:pStyle w:val="normal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5D8" w:rsidRDefault="00B275D8" w:rsidP="00D369D1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9D1" w:rsidRDefault="00D369D1" w:rsidP="00D369D1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9D1" w:rsidRDefault="00D369D1" w:rsidP="00D369D1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9D1" w:rsidRDefault="00D369D1" w:rsidP="00D369D1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5D8" w:rsidRDefault="00B275D8" w:rsidP="005E1816">
      <w:pPr>
        <w:pStyle w:val="normal"/>
        <w:spacing w:line="276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Pr="004674AE" w:rsidRDefault="00355ED4" w:rsidP="005E1816">
      <w:pPr>
        <w:pStyle w:val="normal"/>
        <w:spacing w:line="276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1.</w:t>
      </w:r>
    </w:p>
    <w:p w:rsidR="00804B86" w:rsidRPr="004674AE" w:rsidRDefault="00355ED4" w:rsidP="005E1816">
      <w:pPr>
        <w:pStyle w:val="normal"/>
        <w:spacing w:line="276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до Положення про внутрішню систему забезпечення якості освіти </w:t>
      </w:r>
      <w:proofErr w:type="spellStart"/>
      <w:r w:rsidR="005E1816">
        <w:rPr>
          <w:rFonts w:ascii="Times New Roman" w:eastAsia="Times New Roman" w:hAnsi="Times New Roman" w:cs="Times New Roman"/>
          <w:sz w:val="28"/>
          <w:szCs w:val="28"/>
        </w:rPr>
        <w:t>Загірненського</w:t>
      </w:r>
      <w:proofErr w:type="spellEnd"/>
      <w:r w:rsidR="005E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ЗДО </w:t>
      </w:r>
    </w:p>
    <w:p w:rsidR="00804B86" w:rsidRPr="004674AE" w:rsidRDefault="00804B86" w:rsidP="005E1816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86" w:rsidRDefault="00355ED4" w:rsidP="005E1816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fjhbcnx9dmn2" w:colFirst="0" w:colLast="0"/>
      <w:bookmarkEnd w:id="4"/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Компоненти внутрішньої системи забезпечення якості освіти ЗДО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br/>
        <w:t>(відповідно до Методичних рекомендацій МОН України, 2025)</w:t>
      </w:r>
    </w:p>
    <w:p w:rsidR="005D59C8" w:rsidRPr="004674AE" w:rsidRDefault="005D59C8" w:rsidP="005E1816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0"/>
        <w:gridCol w:w="3860"/>
        <w:gridCol w:w="4955"/>
      </w:tblGrid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компонента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Короткий зміст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стратегії (політики) якості освіти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Мета, принципи, підходи, участь учасників процесу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0" w:type="dxa"/>
          </w:tcPr>
          <w:p w:rsidR="00804B86" w:rsidRPr="004674AE" w:rsidRDefault="00355ED4" w:rsidP="00D733EA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процес з урахуванням індивідуальних потреб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Програми, розклад, адаптації, </w:t>
            </w:r>
            <w:r w:rsidR="00A90919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дитино центризм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0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Освітнє середовище </w:t>
            </w:r>
          </w:p>
        </w:tc>
        <w:tc>
          <w:tcPr>
            <w:tcW w:w="4955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Безпечність, доступність</w:t>
            </w:r>
            <w:r w:rsidR="005D59C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Кадровий склад і підвищення кваліфікації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Укомплектованість, атестація, наставництво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 діяльність і доброчесність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Партнерство, методична робота, етичні норми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Управління, самоврядування, прозорість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Планування, структура управління, участь батьків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 якості освіти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, моделі оцінювання, звітність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Документообіг та звітність</w:t>
            </w:r>
          </w:p>
        </w:tc>
        <w:tc>
          <w:tcPr>
            <w:tcW w:w="4955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Електронні системи, нормативність</w:t>
            </w:r>
          </w:p>
        </w:tc>
      </w:tr>
      <w:tr w:rsidR="00804B86" w:rsidRPr="004674AE">
        <w:tc>
          <w:tcPr>
            <w:tcW w:w="53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60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Цифровізація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управлінських процесів</w:t>
            </w:r>
          </w:p>
        </w:tc>
        <w:tc>
          <w:tcPr>
            <w:tcW w:w="4955" w:type="dxa"/>
          </w:tcPr>
          <w:p w:rsidR="00804B86" w:rsidRPr="004674AE" w:rsidRDefault="00355ED4" w:rsidP="005E1816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Інструменти, </w:t>
            </w:r>
            <w:proofErr w:type="spellStart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вебресурси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, інформаційна прозорість</w:t>
            </w:r>
          </w:p>
        </w:tc>
      </w:tr>
    </w:tbl>
    <w:p w:rsidR="00804B86" w:rsidRDefault="00804B8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BB6" w:rsidRDefault="00813BB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816" w:rsidRDefault="005E1816" w:rsidP="005E181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3EA" w:rsidRDefault="00D733EA" w:rsidP="00D733EA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4B86" w:rsidRPr="004674AE" w:rsidRDefault="00355ED4" w:rsidP="005D59C8">
      <w:pPr>
        <w:pStyle w:val="normal"/>
        <w:spacing w:line="276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 2.</w:t>
      </w:r>
    </w:p>
    <w:p w:rsidR="00804B86" w:rsidRPr="004674AE" w:rsidRDefault="00355ED4" w:rsidP="005D59C8">
      <w:pPr>
        <w:pStyle w:val="normal"/>
        <w:spacing w:line="276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до Положення про внутрішню систему забезпечення якості освіти </w:t>
      </w:r>
      <w:r w:rsidR="005D5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D59C8">
        <w:rPr>
          <w:rFonts w:ascii="Times New Roman" w:eastAsia="Times New Roman" w:hAnsi="Times New Roman" w:cs="Times New Roman"/>
          <w:sz w:val="28"/>
          <w:szCs w:val="28"/>
        </w:rPr>
        <w:t>Загірненського</w:t>
      </w:r>
      <w:proofErr w:type="spellEnd"/>
      <w:r w:rsidR="005D59C8">
        <w:rPr>
          <w:rFonts w:ascii="Times New Roman" w:eastAsia="Times New Roman" w:hAnsi="Times New Roman" w:cs="Times New Roman"/>
          <w:sz w:val="28"/>
          <w:szCs w:val="28"/>
        </w:rPr>
        <w:t xml:space="preserve"> ЗДО</w:t>
      </w:r>
    </w:p>
    <w:p w:rsidR="00804B86" w:rsidRPr="004674AE" w:rsidRDefault="00804B86" w:rsidP="005D59C8">
      <w:pPr>
        <w:pStyle w:val="normal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86" w:rsidRPr="004674AE" w:rsidRDefault="00355ED4" w:rsidP="005D59C8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rms3ugh97hda" w:colFirst="0" w:colLast="0"/>
      <w:bookmarkEnd w:id="5"/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 xml:space="preserve">Рівні </w:t>
      </w:r>
      <w:proofErr w:type="spellStart"/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самооцінювання</w:t>
      </w:r>
      <w:proofErr w:type="spellEnd"/>
    </w:p>
    <w:p w:rsidR="00804B86" w:rsidRPr="004674AE" w:rsidRDefault="00355ED4" w:rsidP="005D59C8">
      <w:pPr>
        <w:pStyle w:val="norma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дотримання вимог освітніх і управлінських процесів у ЗДО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2"/>
        <w:gridCol w:w="7103"/>
      </w:tblGrid>
      <w:tr w:rsidR="00804B86" w:rsidRPr="004674AE">
        <w:tc>
          <w:tcPr>
            <w:tcW w:w="2242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</w:t>
            </w:r>
          </w:p>
        </w:tc>
        <w:tc>
          <w:tcPr>
            <w:tcW w:w="7103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 рівня</w:t>
            </w:r>
          </w:p>
        </w:tc>
      </w:tr>
      <w:tr w:rsidR="00804B86" w:rsidRPr="004674AE">
        <w:tc>
          <w:tcPr>
            <w:tcW w:w="2242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– Низький</w:t>
            </w:r>
          </w:p>
        </w:tc>
        <w:tc>
          <w:tcPr>
            <w:tcW w:w="7103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Вимоги/правила здебільшого не виконуються або реалізуються формально.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Є суттєві порушення або невідповідності.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 системності, що істотно впливає на якість.</w:t>
            </w:r>
          </w:p>
        </w:tc>
      </w:tr>
      <w:tr w:rsidR="00804B86" w:rsidRPr="004674AE">
        <w:tc>
          <w:tcPr>
            <w:tcW w:w="2242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– Вимагає покращення</w:t>
            </w:r>
          </w:p>
        </w:tc>
        <w:tc>
          <w:tcPr>
            <w:tcW w:w="7103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виконуються частково.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Деякі процеси реалізуються, однак без належної якості та стабільності.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Виявлено потребу у вдосконаленні більшості аспектів.</w:t>
            </w:r>
          </w:p>
        </w:tc>
      </w:tr>
      <w:tr w:rsidR="00804B86" w:rsidRPr="004674AE">
        <w:tc>
          <w:tcPr>
            <w:tcW w:w="2242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– Достатній</w:t>
            </w:r>
          </w:p>
        </w:tc>
        <w:tc>
          <w:tcPr>
            <w:tcW w:w="7103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виконуються.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Є система, дотримання правил, процеси в основному реалізовані, проте є можливості для покращення або оптимізації.</w:t>
            </w:r>
          </w:p>
        </w:tc>
      </w:tr>
      <w:tr w:rsidR="00804B86" w:rsidRPr="004674AE">
        <w:tc>
          <w:tcPr>
            <w:tcW w:w="2242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– Високий</w:t>
            </w:r>
          </w:p>
        </w:tc>
        <w:tc>
          <w:tcPr>
            <w:tcW w:w="7103" w:type="dxa"/>
          </w:tcPr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реалізовано повністю, процеси стабільні, системні. </w:t>
            </w:r>
          </w:p>
          <w:p w:rsidR="00804B86" w:rsidRPr="004674AE" w:rsidRDefault="00355ED4" w:rsidP="005D59C8">
            <w:pPr>
              <w:pStyle w:val="normal"/>
              <w:spacing w:line="276" w:lineRule="auto"/>
              <w:ind w:firstLine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Є позитивна динаміка, приклади успішних практик, які можуть бути поширені.</w:t>
            </w:r>
          </w:p>
        </w:tc>
      </w:tr>
    </w:tbl>
    <w:p w:rsidR="00D90D0F" w:rsidRDefault="00D90D0F" w:rsidP="005D59C8">
      <w:pPr>
        <w:pStyle w:val="normal"/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B86" w:rsidRDefault="00355ED4" w:rsidP="00D90D0F">
      <w:pPr>
        <w:pStyle w:val="normal"/>
        <w:spacing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Примітка.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i/>
          <w:sz w:val="28"/>
          <w:szCs w:val="28"/>
        </w:rPr>
        <w:t xml:space="preserve">Рівні оцінювання використовуються для </w:t>
      </w:r>
      <w:r w:rsidR="00D90D0F">
        <w:rPr>
          <w:rFonts w:ascii="Times New Roman" w:eastAsia="Times New Roman" w:hAnsi="Times New Roman" w:cs="Times New Roman"/>
          <w:i/>
          <w:sz w:val="28"/>
          <w:szCs w:val="28"/>
        </w:rPr>
        <w:t>складання узагальнених таблиць</w:t>
      </w:r>
      <w:r w:rsidR="00D733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F2B73">
        <w:rPr>
          <w:rFonts w:ascii="Times New Roman" w:eastAsia="Times New Roman" w:hAnsi="Times New Roman" w:cs="Times New Roman"/>
          <w:i/>
          <w:sz w:val="28"/>
          <w:szCs w:val="28"/>
        </w:rPr>
        <w:t>за кожним компонентом ВС</w:t>
      </w:r>
      <w:r w:rsidRPr="004674AE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i/>
          <w:sz w:val="28"/>
          <w:szCs w:val="28"/>
        </w:rPr>
        <w:t xml:space="preserve">О. </w:t>
      </w:r>
    </w:p>
    <w:p w:rsidR="00D90D0F" w:rsidRDefault="00D90D0F" w:rsidP="00D90D0F">
      <w:pPr>
        <w:pStyle w:val="normal"/>
        <w:spacing w:line="276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90D0F" w:rsidRPr="004674AE" w:rsidRDefault="00D90D0F" w:rsidP="00D90D0F">
      <w:pPr>
        <w:pStyle w:val="normal"/>
        <w:spacing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9C8" w:rsidRDefault="005D59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D59C8" w:rsidRDefault="005D59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D59C8" w:rsidRDefault="005D59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D59C8" w:rsidRDefault="005D59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D59C8" w:rsidRDefault="005D59C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13BB6" w:rsidRDefault="00813BB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D59C8" w:rsidRDefault="00D733EA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</w:p>
    <w:p w:rsidR="006F2B73" w:rsidRDefault="006F2B73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Додаток 3.</w:t>
      </w:r>
    </w:p>
    <w:p w:rsidR="00804B86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до Положення про внутрішню систему забезпечення якості освіти </w:t>
      </w:r>
      <w:proofErr w:type="spellStart"/>
      <w:r w:rsidR="00D90D0F">
        <w:rPr>
          <w:rFonts w:ascii="Times New Roman" w:eastAsia="Times New Roman" w:hAnsi="Times New Roman" w:cs="Times New Roman"/>
          <w:color w:val="0D0D0D"/>
          <w:sz w:val="28"/>
          <w:szCs w:val="28"/>
        </w:rPr>
        <w:t>Загірненського</w:t>
      </w:r>
      <w:proofErr w:type="spellEnd"/>
      <w:r w:rsidR="00D90D0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ЗДО</w:t>
      </w:r>
    </w:p>
    <w:p w:rsidR="00804B86" w:rsidRPr="004674AE" w:rsidRDefault="00355ED4">
      <w:pPr>
        <w:pStyle w:val="normal"/>
        <w:spacing w:before="280" w:after="28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6" w:name="_nya6zdxz9d7v" w:colFirst="0" w:colLast="0"/>
      <w:bookmarkEnd w:id="6"/>
      <w:r w:rsidRPr="004674AE">
        <w:rPr>
          <w:rFonts w:ascii="Times New Roman" w:eastAsia="Times New Roman" w:hAnsi="Times New Roman" w:cs="Times New Roman"/>
          <w:sz w:val="28"/>
          <w:szCs w:val="28"/>
        </w:rPr>
        <w:br/>
      </w:r>
      <w:r w:rsidRPr="004674AE">
        <w:rPr>
          <w:rFonts w:ascii="Times New Roman" w:eastAsia="Times New Roman" w:hAnsi="Times New Roman" w:cs="Times New Roman"/>
          <w:b/>
          <w:sz w:val="28"/>
          <w:szCs w:val="28"/>
        </w:rPr>
        <w:t>Критерії та індикатори для оцінювання освітніх і управлінських процесів у ЗДО</w:t>
      </w:r>
      <w:r w:rsidRPr="004674AE">
        <w:rPr>
          <w:rFonts w:ascii="Times New Roman" w:eastAsia="Times New Roman" w:hAnsi="Times New Roman" w:cs="Times New Roman"/>
          <w:sz w:val="28"/>
          <w:szCs w:val="28"/>
        </w:rPr>
        <w:br/>
      </w:r>
      <w:r w:rsidRPr="004674AE">
        <w:rPr>
          <w:rFonts w:ascii="Times New Roman" w:eastAsia="Times New Roman" w:hAnsi="Times New Roman" w:cs="Times New Roman"/>
          <w:i/>
          <w:sz w:val="28"/>
          <w:szCs w:val="28"/>
        </w:rPr>
        <w:t>(відповідно до Методичних рекомендацій МОН, 2025)</w:t>
      </w:r>
    </w:p>
    <w:tbl>
      <w:tblPr>
        <w:tblStyle w:val="a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3148"/>
        <w:gridCol w:w="1984"/>
        <w:gridCol w:w="1701"/>
        <w:gridCol w:w="1842"/>
      </w:tblGrid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Компонент (повна назва згідно з МОН)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Критерій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Індикатори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 інформації</w:t>
            </w:r>
          </w:p>
        </w:tc>
      </w:tr>
      <w:tr w:rsidR="002542BC" w:rsidRPr="004674AE" w:rsidTr="004911BB">
        <w:trPr>
          <w:trHeight w:val="4508"/>
        </w:trPr>
        <w:tc>
          <w:tcPr>
            <w:tcW w:w="675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48" w:type="dxa"/>
          </w:tcPr>
          <w:p w:rsidR="002542BC" w:rsidRPr="004674AE" w:rsidRDefault="002542BC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в закладі дошкільної освіти безпечного, здорового, інклюзивного або спеціального освітнього середовища, універсального дизайну та розумного пристосування, у тому числі забезпечення наявності ресурсів, необхідних для виконання державного стандарту</w:t>
            </w:r>
          </w:p>
        </w:tc>
        <w:tc>
          <w:tcPr>
            <w:tcW w:w="1984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Безпечність і комфорт</w:t>
            </w:r>
          </w:p>
        </w:tc>
        <w:tc>
          <w:tcPr>
            <w:tcW w:w="1701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Наявність аптечки, планів евакуації, зон безпеки</w:t>
            </w:r>
          </w:p>
        </w:tc>
        <w:tc>
          <w:tcPr>
            <w:tcW w:w="1842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Спостереження, документація</w:t>
            </w:r>
          </w:p>
        </w:tc>
      </w:tr>
      <w:tr w:rsidR="002542BC" w:rsidRPr="004674AE" w:rsidTr="004911BB">
        <w:trPr>
          <w:trHeight w:val="1932"/>
        </w:trPr>
        <w:tc>
          <w:tcPr>
            <w:tcW w:w="675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48" w:type="dxa"/>
          </w:tcPr>
          <w:p w:rsidR="002542BC" w:rsidRPr="004674AE" w:rsidRDefault="002542BC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 освітнього процесу з урахуванням індивідуальних особливостей, потреб і можливостей кожного вихованця</w:t>
            </w:r>
          </w:p>
        </w:tc>
        <w:tc>
          <w:tcPr>
            <w:tcW w:w="1984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Відповідність програм</w:t>
            </w:r>
          </w:p>
        </w:tc>
        <w:tc>
          <w:tcPr>
            <w:tcW w:w="1701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Затверджені програми, адаптації, мовна відповідність</w:t>
            </w:r>
          </w:p>
        </w:tc>
        <w:tc>
          <w:tcPr>
            <w:tcW w:w="1842" w:type="dxa"/>
          </w:tcPr>
          <w:p w:rsidR="002542BC" w:rsidRPr="004674AE" w:rsidRDefault="002542BC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програма, розклад</w:t>
            </w:r>
          </w:p>
        </w:tc>
      </w:tr>
      <w:tr w:rsidR="00804B86" w:rsidRPr="004674AE" w:rsidTr="002542BC">
        <w:tc>
          <w:tcPr>
            <w:tcW w:w="675" w:type="dxa"/>
            <w:vMerge w:val="restart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148" w:type="dxa"/>
            <w:vMerge w:val="restart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кадрового складу, підвищення кваліфікації педагогічних працівників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Професійність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у методичних заходах, атестація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Сертифікати, протоколи</w:t>
            </w:r>
          </w:p>
        </w:tc>
      </w:tr>
      <w:tr w:rsidR="00804B86" w:rsidRPr="004674AE" w:rsidTr="002542BC">
        <w:tc>
          <w:tcPr>
            <w:tcW w:w="675" w:type="dxa"/>
            <w:vMerge/>
          </w:tcPr>
          <w:p w:rsidR="00804B86" w:rsidRPr="004674AE" w:rsidRDefault="00804B8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804B86" w:rsidRPr="004674AE" w:rsidRDefault="00804B8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Доброчесність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 порушень, дотримання етики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Опитування, звіти, контроль</w:t>
            </w:r>
          </w:p>
        </w:tc>
      </w:tr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Забезпечення ефективності професійної діяльності, сприяння професійному розвитку педагогічних </w:t>
            </w: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працівників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Прозорість і ефективність управління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Наявність річного звіту, відкритість комунікацій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Сайт, протоколи, наради</w:t>
            </w:r>
          </w:p>
        </w:tc>
      </w:tr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культури академічної доброчесності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 принципів доброчесності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 плагіату, дотримання етичних норм, чесність оцінювання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Спостереження, контроль, анкети</w:t>
            </w:r>
          </w:p>
        </w:tc>
      </w:tr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ведення документообігу та звітності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Упорядкованість документообігу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Номенклатура справ, архів, документи в порядку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документації</w:t>
            </w:r>
          </w:p>
        </w:tc>
      </w:tr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внутрішньої системи моніторингу якості освіти та якості освітньої діяльності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Регулярність оцінювання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Щорічне оцінювання компонентів, звіт керівника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звіт, анкети</w:t>
            </w:r>
          </w:p>
        </w:tc>
      </w:tr>
      <w:tr w:rsidR="00804B86" w:rsidRPr="004674AE" w:rsidTr="002542BC">
        <w:tc>
          <w:tcPr>
            <w:tcW w:w="675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148" w:type="dxa"/>
          </w:tcPr>
          <w:p w:rsidR="00804B86" w:rsidRPr="004674AE" w:rsidRDefault="00355ED4">
            <w:pPr>
              <w:pStyle w:val="normal"/>
              <w:ind w:hanging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наявності інформаційних систем для ефективного управління (</w:t>
            </w:r>
            <w:proofErr w:type="spellStart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цифровізація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 цифрових засобів</w:t>
            </w:r>
          </w:p>
        </w:tc>
        <w:tc>
          <w:tcPr>
            <w:tcW w:w="1701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, е-документи, канали комунікації</w:t>
            </w:r>
          </w:p>
        </w:tc>
        <w:tc>
          <w:tcPr>
            <w:tcW w:w="1842" w:type="dxa"/>
          </w:tcPr>
          <w:p w:rsidR="00804B86" w:rsidRPr="004674AE" w:rsidRDefault="00355ED4">
            <w:pPr>
              <w:pStyle w:val="normal"/>
              <w:ind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4AE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Спостереження, огляд сайту</w:t>
            </w:r>
          </w:p>
        </w:tc>
      </w:tr>
    </w:tbl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131269" w:rsidRDefault="001312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F2B73" w:rsidRDefault="006F2B73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D369D1" w:rsidRDefault="00D369D1" w:rsidP="006F2B7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Додаток 4</w:t>
      </w:r>
    </w:p>
    <w:p w:rsidR="00804B86" w:rsidRPr="004674AE" w:rsidRDefault="00355ED4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до Положення про внутрішню систему забезпечення</w:t>
      </w: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  <w:t xml:space="preserve">якості освіти у </w:t>
      </w:r>
      <w:r w:rsidR="00B3490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 w:rsidR="00B34907">
        <w:rPr>
          <w:rFonts w:ascii="Times New Roman" w:eastAsia="Times New Roman" w:hAnsi="Times New Roman" w:cs="Times New Roman"/>
          <w:color w:val="0D0D0D"/>
          <w:sz w:val="28"/>
          <w:szCs w:val="28"/>
        </w:rPr>
        <w:t>Загірненському</w:t>
      </w:r>
      <w:proofErr w:type="spellEnd"/>
      <w:r w:rsidR="00B3490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ЗДО </w:t>
      </w: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355ED4" w:rsidP="00B3490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7" w:name="_papi4s60px7f" w:colFirst="0" w:colLast="0"/>
      <w:bookmarkEnd w:id="7"/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Рекомендована структура звіту про результати </w:t>
      </w:r>
      <w:proofErr w:type="spellStart"/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внутрішньої системи забезпечення якості освіти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Титульна сторінка</w:t>
      </w:r>
    </w:p>
    <w:p w:rsidR="00804B86" w:rsidRPr="004674AE" w:rsidRDefault="00355ED4" w:rsidP="00B34907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Назва документа: «Звіт про результати </w:t>
      </w:r>
      <w:proofErr w:type="spellStart"/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внутрішньої системи забезпечення якості освіти».</w:t>
      </w:r>
    </w:p>
    <w:p w:rsidR="00804B86" w:rsidRPr="004674AE" w:rsidRDefault="00355ED4" w:rsidP="00B34907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Повна назва закладу дошкільної освіти, засновник, рік проведення.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Вступ</w:t>
      </w:r>
    </w:p>
    <w:p w:rsidR="00804B86" w:rsidRPr="004674AE" w:rsidRDefault="00355ED4" w:rsidP="00B34907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Підстава для проведення </w:t>
      </w:r>
      <w:proofErr w:type="spellStart"/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самооцінювання</w:t>
      </w:r>
      <w:proofErr w:type="spellEnd"/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(наказ, графік).</w:t>
      </w:r>
    </w:p>
    <w:p w:rsidR="00804B86" w:rsidRPr="004674AE" w:rsidRDefault="00355ED4" w:rsidP="00B34907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Склад робочої групи.</w:t>
      </w:r>
    </w:p>
    <w:p w:rsidR="00804B86" w:rsidRPr="004674AE" w:rsidRDefault="00355ED4" w:rsidP="00B34907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Короткий опис методів збору інформації.</w:t>
      </w:r>
    </w:p>
    <w:p w:rsidR="00804B86" w:rsidRPr="004674AE" w:rsidRDefault="00355ED4" w:rsidP="00B34907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Обґрунтування обраного напряму або компонента для вивчення.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Опис освітнього середовища ЗДО</w:t>
      </w:r>
    </w:p>
    <w:p w:rsidR="00804B86" w:rsidRPr="004674AE" w:rsidRDefault="00355ED4" w:rsidP="00B34907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Тип закладу, кількість груп, працівників і вихованців.</w:t>
      </w:r>
    </w:p>
    <w:p w:rsidR="00804B86" w:rsidRPr="004674AE" w:rsidRDefault="00355ED4" w:rsidP="00B34907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Особливості контингенту.</w:t>
      </w:r>
    </w:p>
    <w:p w:rsidR="00804B86" w:rsidRPr="004674AE" w:rsidRDefault="00355ED4" w:rsidP="00B34907">
      <w:pPr>
        <w:pStyle w:val="normal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Умови функціонування в період воєнного стану.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А</w:t>
      </w:r>
      <w:r w:rsidR="006F2B7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наліз реалізації компонентів ВС</w:t>
      </w: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О</w:t>
      </w:r>
    </w:p>
    <w:p w:rsidR="00804B86" w:rsidRPr="004674AE" w:rsidRDefault="00355ED4" w:rsidP="00B3490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За структурою семи компонентів (або обраного компонента).</w:t>
      </w:r>
    </w:p>
    <w:p w:rsidR="00804B86" w:rsidRPr="004674AE" w:rsidRDefault="00355ED4" w:rsidP="00B3490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За критеріями та індикаторами.</w:t>
      </w:r>
    </w:p>
    <w:p w:rsidR="00804B86" w:rsidRPr="004674AE" w:rsidRDefault="00355ED4" w:rsidP="00B3490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Визначення рівня реалізації за шкалою (1–4).</w:t>
      </w:r>
    </w:p>
    <w:p w:rsidR="00804B86" w:rsidRPr="004674AE" w:rsidRDefault="00355ED4" w:rsidP="00B3490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Обґрунтування виставлених рівнів, описовий аналіз.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Сильні сторони освітньої діяльності</w:t>
      </w:r>
    </w:p>
    <w:p w:rsidR="00804B86" w:rsidRPr="004674AE" w:rsidRDefault="00355ED4" w:rsidP="00B34907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Виявлені позитивні результати.</w:t>
      </w:r>
    </w:p>
    <w:p w:rsidR="00804B86" w:rsidRPr="004674AE" w:rsidRDefault="00355ED4" w:rsidP="00B34907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Успішні практики в освітній чи управлінській роботі.</w:t>
      </w:r>
    </w:p>
    <w:p w:rsidR="00804B86" w:rsidRPr="004674AE" w:rsidRDefault="00355ED4" w:rsidP="00B34907">
      <w:pPr>
        <w:pStyle w:val="normal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Ознаки сталого покращення.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Проблемні зони (зони розвитку)</w:t>
      </w:r>
    </w:p>
    <w:p w:rsidR="00804B86" w:rsidRPr="004674AE" w:rsidRDefault="00355ED4" w:rsidP="00B34907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Виявлені труднощі, відхилення від очікуваних індикаторів.</w:t>
      </w:r>
    </w:p>
    <w:p w:rsidR="00804B86" w:rsidRPr="004674AE" w:rsidRDefault="00355ED4" w:rsidP="00B34907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Причини недосягнення бажаного рівня.</w:t>
      </w:r>
    </w:p>
    <w:p w:rsidR="00804B86" w:rsidRPr="004674AE" w:rsidRDefault="00355ED4" w:rsidP="00B34907">
      <w:pPr>
        <w:pStyle w:val="normal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Потреби у методичному, кадровому, матеріально-технічному забезпеченні.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Висновки</w:t>
      </w:r>
    </w:p>
    <w:p w:rsidR="00804B86" w:rsidRPr="004674AE" w:rsidRDefault="00355ED4" w:rsidP="00B3490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Загальний р</w:t>
      </w:r>
      <w:r w:rsidR="006F2B73">
        <w:rPr>
          <w:rFonts w:ascii="Times New Roman" w:eastAsia="Times New Roman" w:hAnsi="Times New Roman" w:cs="Times New Roman"/>
          <w:color w:val="0D0D0D"/>
          <w:sz w:val="28"/>
          <w:szCs w:val="28"/>
        </w:rPr>
        <w:t>івень реалізації компонентів ВС</w:t>
      </w: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З</w:t>
      </w:r>
      <w:r w:rsidR="006F2B73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О.</w:t>
      </w:r>
    </w:p>
    <w:p w:rsidR="00804B86" w:rsidRPr="004674AE" w:rsidRDefault="00355ED4" w:rsidP="00B3490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Узагальнена оцінка ефективності внутрішньої системи: високий; достатній; такий; що потребує покращення; низький.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Пропозиції та напрями вдосконалення</w:t>
      </w:r>
    </w:p>
    <w:p w:rsidR="00804B86" w:rsidRPr="004674AE" w:rsidRDefault="00355ED4" w:rsidP="00B3490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Орієнтовні напрями подальшої роботи.</w:t>
      </w:r>
    </w:p>
    <w:p w:rsidR="00804B86" w:rsidRPr="004674AE" w:rsidRDefault="00355ED4" w:rsidP="00B3490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Пріоритети на наступний навчальний рік.</w:t>
      </w:r>
    </w:p>
    <w:p w:rsidR="00804B86" w:rsidRPr="004674AE" w:rsidRDefault="00355ED4" w:rsidP="00B3490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Управлінські рішення.</w:t>
      </w:r>
    </w:p>
    <w:p w:rsidR="00804B86" w:rsidRPr="004674AE" w:rsidRDefault="00355ED4" w:rsidP="00B34907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Пропозиції до плану роботи, методичних заходів, системи внутрішнього контролю.</w:t>
      </w:r>
    </w:p>
    <w:p w:rsidR="00804B86" w:rsidRPr="004674AE" w:rsidRDefault="00355ED4" w:rsidP="00B3490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Додатки до звіту (за наявності):</w:t>
      </w:r>
    </w:p>
    <w:p w:rsidR="00804B86" w:rsidRPr="004674AE" w:rsidRDefault="00355ED4" w:rsidP="00B3490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Таблиця оцінювання за критеріями та індикаторами.</w:t>
      </w:r>
    </w:p>
    <w:p w:rsidR="00804B86" w:rsidRPr="004674AE" w:rsidRDefault="00B275D8" w:rsidP="00B3490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Форми анкет, карт спостережень</w:t>
      </w:r>
      <w:r w:rsidR="00355ED4"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804B86" w:rsidRPr="004674AE" w:rsidRDefault="00355ED4" w:rsidP="00B3490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Протоколи обговорення звіту на педагогічній раді.</w:t>
      </w:r>
    </w:p>
    <w:p w:rsidR="00804B86" w:rsidRPr="004674AE" w:rsidRDefault="00355ED4" w:rsidP="00B3490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color w:val="0D0D0D"/>
          <w:sz w:val="28"/>
          <w:szCs w:val="28"/>
        </w:rPr>
      </w:pPr>
      <w:r w:rsidRPr="004674AE">
        <w:rPr>
          <w:rFonts w:ascii="Times New Roman" w:eastAsia="Times New Roman" w:hAnsi="Times New Roman" w:cs="Times New Roman"/>
          <w:color w:val="0D0D0D"/>
          <w:sz w:val="28"/>
          <w:szCs w:val="28"/>
        </w:rPr>
        <w:t>Презентаційні матеріали за результатами аналізу.</w:t>
      </w: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804B86" w:rsidRPr="004674AE" w:rsidRDefault="00804B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04B86" w:rsidRPr="004674AE" w:rsidSect="00D369D1">
      <w:headerReference w:type="default" r:id="rId9"/>
      <w:pgSz w:w="11906" w:h="16838"/>
      <w:pgMar w:top="1134" w:right="850" w:bottom="1134" w:left="1276" w:header="510" w:footer="51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99" w:rsidRDefault="00265999" w:rsidP="00804B86">
      <w:r>
        <w:separator/>
      </w:r>
    </w:p>
  </w:endnote>
  <w:endnote w:type="continuationSeparator" w:id="0">
    <w:p w:rsidR="00265999" w:rsidRDefault="00265999" w:rsidP="0080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99" w:rsidRDefault="00265999" w:rsidP="00804B86">
      <w:r>
        <w:separator/>
      </w:r>
    </w:p>
  </w:footnote>
  <w:footnote w:type="continuationSeparator" w:id="0">
    <w:p w:rsidR="00265999" w:rsidRDefault="00265999" w:rsidP="00804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6C0" w:rsidRDefault="00B12405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 w:rsidR="005116C0"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369D1">
      <w:rPr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  <w:p w:rsidR="005116C0" w:rsidRDefault="005116C0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A5D"/>
    <w:multiLevelType w:val="multilevel"/>
    <w:tmpl w:val="83AE17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FC62FF"/>
    <w:multiLevelType w:val="multilevel"/>
    <w:tmpl w:val="1EB8BC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77536B"/>
    <w:multiLevelType w:val="multilevel"/>
    <w:tmpl w:val="C92650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19186190"/>
    <w:multiLevelType w:val="multilevel"/>
    <w:tmpl w:val="2CDA09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BE97F89"/>
    <w:multiLevelType w:val="hybridMultilevel"/>
    <w:tmpl w:val="43A6A85C"/>
    <w:lvl w:ilvl="0" w:tplc="822EC092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F62455"/>
    <w:multiLevelType w:val="hybridMultilevel"/>
    <w:tmpl w:val="9CF8720A"/>
    <w:lvl w:ilvl="0" w:tplc="0D502862">
      <w:start w:val="1"/>
      <w:numFmt w:val="decimalZero"/>
      <w:lvlText w:val="%1."/>
      <w:lvlJc w:val="left"/>
      <w:pPr>
        <w:ind w:left="6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885" w:hanging="360"/>
      </w:pPr>
    </w:lvl>
    <w:lvl w:ilvl="2" w:tplc="0422001B" w:tentative="1">
      <w:start w:val="1"/>
      <w:numFmt w:val="lowerRoman"/>
      <w:lvlText w:val="%3."/>
      <w:lvlJc w:val="right"/>
      <w:pPr>
        <w:ind w:left="7605" w:hanging="180"/>
      </w:pPr>
    </w:lvl>
    <w:lvl w:ilvl="3" w:tplc="0422000F" w:tentative="1">
      <w:start w:val="1"/>
      <w:numFmt w:val="decimal"/>
      <w:lvlText w:val="%4."/>
      <w:lvlJc w:val="left"/>
      <w:pPr>
        <w:ind w:left="8325" w:hanging="360"/>
      </w:pPr>
    </w:lvl>
    <w:lvl w:ilvl="4" w:tplc="04220019" w:tentative="1">
      <w:start w:val="1"/>
      <w:numFmt w:val="lowerLetter"/>
      <w:lvlText w:val="%5."/>
      <w:lvlJc w:val="left"/>
      <w:pPr>
        <w:ind w:left="9045" w:hanging="360"/>
      </w:pPr>
    </w:lvl>
    <w:lvl w:ilvl="5" w:tplc="0422001B" w:tentative="1">
      <w:start w:val="1"/>
      <w:numFmt w:val="lowerRoman"/>
      <w:lvlText w:val="%6."/>
      <w:lvlJc w:val="right"/>
      <w:pPr>
        <w:ind w:left="9765" w:hanging="180"/>
      </w:pPr>
    </w:lvl>
    <w:lvl w:ilvl="6" w:tplc="0422000F" w:tentative="1">
      <w:start w:val="1"/>
      <w:numFmt w:val="decimal"/>
      <w:lvlText w:val="%7."/>
      <w:lvlJc w:val="left"/>
      <w:pPr>
        <w:ind w:left="10485" w:hanging="360"/>
      </w:pPr>
    </w:lvl>
    <w:lvl w:ilvl="7" w:tplc="04220019" w:tentative="1">
      <w:start w:val="1"/>
      <w:numFmt w:val="lowerLetter"/>
      <w:lvlText w:val="%8."/>
      <w:lvlJc w:val="left"/>
      <w:pPr>
        <w:ind w:left="11205" w:hanging="360"/>
      </w:pPr>
    </w:lvl>
    <w:lvl w:ilvl="8" w:tplc="0422001B" w:tentative="1">
      <w:start w:val="1"/>
      <w:numFmt w:val="lowerRoman"/>
      <w:lvlText w:val="%9."/>
      <w:lvlJc w:val="right"/>
      <w:pPr>
        <w:ind w:left="11925" w:hanging="180"/>
      </w:pPr>
    </w:lvl>
  </w:abstractNum>
  <w:abstractNum w:abstractNumId="6">
    <w:nsid w:val="2D096A06"/>
    <w:multiLevelType w:val="multilevel"/>
    <w:tmpl w:val="6380A12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2DF12F15"/>
    <w:multiLevelType w:val="hybridMultilevel"/>
    <w:tmpl w:val="8EBADB70"/>
    <w:lvl w:ilvl="0" w:tplc="0C7681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E1070"/>
    <w:multiLevelType w:val="multilevel"/>
    <w:tmpl w:val="B98480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ECA0F93"/>
    <w:multiLevelType w:val="multilevel"/>
    <w:tmpl w:val="78C6D46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FD46297"/>
    <w:multiLevelType w:val="multilevel"/>
    <w:tmpl w:val="2E528D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5E5160B"/>
    <w:multiLevelType w:val="multilevel"/>
    <w:tmpl w:val="BE1CD42E"/>
    <w:lvl w:ilvl="0">
      <w:start w:val="1"/>
      <w:numFmt w:val="decimal"/>
      <w:lvlText w:val="%1."/>
      <w:lvlJc w:val="right"/>
      <w:pPr>
        <w:ind w:left="3621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21" w:hanging="720"/>
      </w:pPr>
      <w:rPr>
        <w:b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3621" w:hanging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b w:val="0"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b w:val="0"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4701" w:hanging="1440"/>
      </w:pPr>
      <w:rPr>
        <w:b w:val="0"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4701" w:hanging="1440"/>
      </w:pPr>
      <w:rPr>
        <w:b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5061" w:hanging="1800"/>
      </w:pPr>
      <w:rPr>
        <w:b w:val="0"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61" w:hanging="1800"/>
      </w:pPr>
      <w:rPr>
        <w:b w:val="0"/>
        <w:color w:val="000000"/>
        <w:vertAlign w:val="baseline"/>
      </w:rPr>
    </w:lvl>
  </w:abstractNum>
  <w:abstractNum w:abstractNumId="12">
    <w:nsid w:val="4DE04A06"/>
    <w:multiLevelType w:val="hybridMultilevel"/>
    <w:tmpl w:val="1318D984"/>
    <w:lvl w:ilvl="0" w:tplc="4976B17A">
      <w:start w:val="1"/>
      <w:numFmt w:val="decimalZero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>
    <w:nsid w:val="4E4D2724"/>
    <w:multiLevelType w:val="multilevel"/>
    <w:tmpl w:val="B6543B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F84386B"/>
    <w:multiLevelType w:val="multilevel"/>
    <w:tmpl w:val="3CE226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0273BFD"/>
    <w:multiLevelType w:val="multilevel"/>
    <w:tmpl w:val="395E15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51C55C1"/>
    <w:multiLevelType w:val="multilevel"/>
    <w:tmpl w:val="362C7F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6D311F3"/>
    <w:multiLevelType w:val="multilevel"/>
    <w:tmpl w:val="B8D680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90B3338"/>
    <w:multiLevelType w:val="multilevel"/>
    <w:tmpl w:val="55868B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DE14FDC"/>
    <w:multiLevelType w:val="multilevel"/>
    <w:tmpl w:val="E5ACA6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6959582E"/>
    <w:multiLevelType w:val="multilevel"/>
    <w:tmpl w:val="5B182C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6B0A2ADC"/>
    <w:multiLevelType w:val="multilevel"/>
    <w:tmpl w:val="D820EE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77C75D8D"/>
    <w:multiLevelType w:val="multilevel"/>
    <w:tmpl w:val="4AC035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E123D01"/>
    <w:multiLevelType w:val="multilevel"/>
    <w:tmpl w:val="38AA2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8"/>
  </w:num>
  <w:num w:numId="5">
    <w:abstractNumId w:val="16"/>
  </w:num>
  <w:num w:numId="6">
    <w:abstractNumId w:val="0"/>
  </w:num>
  <w:num w:numId="7">
    <w:abstractNumId w:val="23"/>
  </w:num>
  <w:num w:numId="8">
    <w:abstractNumId w:val="1"/>
  </w:num>
  <w:num w:numId="9">
    <w:abstractNumId w:val="15"/>
  </w:num>
  <w:num w:numId="10">
    <w:abstractNumId w:val="21"/>
  </w:num>
  <w:num w:numId="11">
    <w:abstractNumId w:val="6"/>
  </w:num>
  <w:num w:numId="12">
    <w:abstractNumId w:val="19"/>
  </w:num>
  <w:num w:numId="13">
    <w:abstractNumId w:val="17"/>
  </w:num>
  <w:num w:numId="14">
    <w:abstractNumId w:val="20"/>
  </w:num>
  <w:num w:numId="15">
    <w:abstractNumId w:val="2"/>
  </w:num>
  <w:num w:numId="16">
    <w:abstractNumId w:val="9"/>
  </w:num>
  <w:num w:numId="17">
    <w:abstractNumId w:val="14"/>
  </w:num>
  <w:num w:numId="18">
    <w:abstractNumId w:val="3"/>
  </w:num>
  <w:num w:numId="19">
    <w:abstractNumId w:val="10"/>
  </w:num>
  <w:num w:numId="20">
    <w:abstractNumId w:val="22"/>
  </w:num>
  <w:num w:numId="21">
    <w:abstractNumId w:val="7"/>
  </w:num>
  <w:num w:numId="22">
    <w:abstractNumId w:val="4"/>
  </w:num>
  <w:num w:numId="23">
    <w:abstractNumId w:val="12"/>
  </w:num>
  <w:num w:numId="24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B86"/>
    <w:rsid w:val="00021506"/>
    <w:rsid w:val="00131269"/>
    <w:rsid w:val="001A160A"/>
    <w:rsid w:val="001A67AC"/>
    <w:rsid w:val="001C490A"/>
    <w:rsid w:val="001E09B3"/>
    <w:rsid w:val="002542BC"/>
    <w:rsid w:val="00256675"/>
    <w:rsid w:val="00265999"/>
    <w:rsid w:val="00315ACC"/>
    <w:rsid w:val="00355ED4"/>
    <w:rsid w:val="003C6252"/>
    <w:rsid w:val="004674AE"/>
    <w:rsid w:val="004911BB"/>
    <w:rsid w:val="0050530A"/>
    <w:rsid w:val="005116C0"/>
    <w:rsid w:val="00531B18"/>
    <w:rsid w:val="005A4A40"/>
    <w:rsid w:val="005D59C8"/>
    <w:rsid w:val="005E1816"/>
    <w:rsid w:val="00665673"/>
    <w:rsid w:val="006F2B73"/>
    <w:rsid w:val="00750EA1"/>
    <w:rsid w:val="00804B86"/>
    <w:rsid w:val="00813BB6"/>
    <w:rsid w:val="00990742"/>
    <w:rsid w:val="009B1A6D"/>
    <w:rsid w:val="009B3AD3"/>
    <w:rsid w:val="009C2516"/>
    <w:rsid w:val="00A15556"/>
    <w:rsid w:val="00A416C1"/>
    <w:rsid w:val="00A90919"/>
    <w:rsid w:val="00B12405"/>
    <w:rsid w:val="00B22CC2"/>
    <w:rsid w:val="00B275D8"/>
    <w:rsid w:val="00B34907"/>
    <w:rsid w:val="00B97FBB"/>
    <w:rsid w:val="00D369D1"/>
    <w:rsid w:val="00D733EA"/>
    <w:rsid w:val="00D90D0F"/>
    <w:rsid w:val="00E46813"/>
    <w:rsid w:val="00E96890"/>
    <w:rsid w:val="00EC2546"/>
    <w:rsid w:val="00ED173F"/>
    <w:rsid w:val="00F5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3F"/>
  </w:style>
  <w:style w:type="paragraph" w:styleId="1">
    <w:name w:val="heading 1"/>
    <w:basedOn w:val="normal"/>
    <w:next w:val="normal"/>
    <w:rsid w:val="00804B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04B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04B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04B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04B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04B8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04B86"/>
  </w:style>
  <w:style w:type="table" w:customStyle="1" w:styleId="TableNormal">
    <w:name w:val="TableNormal"/>
    <w:rsid w:val="00804B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04B8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04B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4B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4B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04B8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804B86"/>
    <w:pPr>
      <w:ind w:hanging="1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369D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36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ACAC9-08EF-403F-9447-43154D37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27</Pages>
  <Words>27292</Words>
  <Characters>15558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2025-09-25T17:31:00Z</cp:lastPrinted>
  <dcterms:created xsi:type="dcterms:W3CDTF">2025-09-23T15:00:00Z</dcterms:created>
  <dcterms:modified xsi:type="dcterms:W3CDTF">2025-11-04T15:19:00Z</dcterms:modified>
</cp:coreProperties>
</file>